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</w:t>
      </w: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Әл-Фараби атындағы Қазақ Ұлттық Университеті</w:t>
      </w: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>Жоғарғы медицина мектебі</w:t>
      </w: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>Іргелі медицина кафедрасы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СИЛЛАБУС</w:t>
      </w: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Көктемгі</w:t>
      </w:r>
      <w:r>
        <w:rPr>
          <w:color w:val="000000"/>
        </w:rPr>
        <w:t xml:space="preserve"> семестр, 2019-2020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қу жылы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Курс бойынша </w:t>
      </w:r>
      <w:proofErr w:type="gramStart"/>
      <w:r>
        <w:rPr>
          <w:b/>
          <w:color w:val="000000"/>
        </w:rPr>
        <w:t>академиялы</w:t>
      </w:r>
      <w:proofErr w:type="gramEnd"/>
      <w:r>
        <w:rPr>
          <w:b/>
          <w:color w:val="000000"/>
        </w:rPr>
        <w:t>қ ақпарат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8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5"/>
        <w:gridCol w:w="1905"/>
        <w:gridCol w:w="825"/>
        <w:gridCol w:w="945"/>
        <w:gridCol w:w="945"/>
        <w:gridCol w:w="945"/>
        <w:gridCol w:w="1400"/>
        <w:gridCol w:w="1400"/>
      </w:tblGrid>
      <w:tr w:rsidR="001F27FA">
        <w:trPr>
          <w:trHeight w:val="18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әннің коды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ән атауы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Аптасына сағат саны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ECTS</w:t>
            </w:r>
          </w:p>
        </w:tc>
      </w:tr>
      <w:tr w:rsidR="001F27FA">
        <w:trPr>
          <w:trHeight w:val="26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Дә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іс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Лаб</w:t>
            </w:r>
            <w:proofErr w:type="gramEnd"/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F27F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MBOH1202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Молекулалық биология және биоорганикалық химия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66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1F27FA" w:rsidRDefault="001F27FA"/>
    <w:tbl>
      <w:tblPr>
        <w:tblStyle w:val="ac"/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10"/>
        <w:gridCol w:w="3969"/>
        <w:gridCol w:w="1701"/>
        <w:gridCol w:w="2375"/>
      </w:tblGrid>
      <w:tr w:rsidR="001F27F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Дә</w:t>
            </w:r>
            <w:proofErr w:type="gramStart"/>
            <w:r>
              <w:rPr>
                <w:b/>
                <w:color w:val="000000"/>
              </w:rPr>
              <w:t>р</w:t>
            </w:r>
            <w:proofErr w:type="gramEnd"/>
            <w:r>
              <w:rPr>
                <w:b/>
                <w:color w:val="000000"/>
              </w:rPr>
              <w:t xml:space="preserve">іскер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Иманбай А.К. б.ғ.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Сулеев Н.Б. б.ғ.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Камалова М.Н. п.ғ.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Айтжан М. п.ғ.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Шевченко А. PhD 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Тургумбаева А. PhD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Кипчакбаева А.К. PhD</w:t>
            </w:r>
          </w:p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Офис-сағаты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Сабақ кестесі бойынша</w:t>
            </w:r>
          </w:p>
        </w:tc>
      </w:tr>
      <w:tr w:rsidR="001F27F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jc w:val="both"/>
            </w:pPr>
            <w:r>
              <w:t>Kamalovamanshuk@gmail.com</w:t>
            </w:r>
          </w:p>
          <w:p w:rsidR="001F27FA" w:rsidRDefault="001F27FA">
            <w:pPr>
              <w:jc w:val="both"/>
              <w:rPr>
                <w:color w:val="000000"/>
              </w:rPr>
            </w:pPr>
            <w:hyperlink r:id="rId6">
              <w:r w:rsidR="00983F8E">
                <w:rPr>
                  <w:color w:val="000000"/>
                </w:rPr>
                <w:t>Imanbaya50@gmail.com</w:t>
              </w:r>
            </w:hyperlink>
          </w:p>
          <w:p w:rsidR="001F27FA" w:rsidRDefault="00983F8E">
            <w:pPr>
              <w:jc w:val="both"/>
            </w:pPr>
            <w:r>
              <w:t>bateskudaibergenova1@gmail.com</w:t>
            </w:r>
          </w:p>
          <w:p w:rsidR="001F27FA" w:rsidRDefault="001F27FA">
            <w:pPr>
              <w:jc w:val="both"/>
            </w:pPr>
            <w:hyperlink r:id="rId7">
              <w:r w:rsidR="00983F8E">
                <w:t>gulnaz.seitimova@gmail.co</w:t>
              </w:r>
            </w:hyperlink>
            <w:r w:rsidR="00983F8E">
              <w:t xml:space="preserve">m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F27FA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Байланыс телефондары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i/>
              </w:rPr>
              <w:t>+7727-377-3333 (add. 1958)</w:t>
            </w:r>
          </w:p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Аудитория </w:t>
            </w:r>
          </w:p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rPr>
                <w:b/>
                <w:color w:val="000000"/>
              </w:rPr>
            </w:pPr>
            <w:r>
              <w:t>ФХиТ 1,2,3,4,5 ФХиТ 508</w:t>
            </w:r>
          </w:p>
        </w:tc>
      </w:tr>
    </w:tbl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d"/>
        <w:tblW w:w="100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5"/>
        <w:gridCol w:w="8115"/>
      </w:tblGrid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Курстың академиялық  презентациясы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Курстың тү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і: университеттік «Биомедицина негіздері» модулі компонентінің негізгі пәні.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әнді оқу нәтижесінде студенттер төмендегі мәселелерді қарастырады: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-Биологиялық белсенді қосылыстардың құрылысын, изомериясын және номенклатурасын түсіндіру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-Өмі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тіршілігінің процестеріне қатысатын қосылыстардың физика-химиялық қасиеттерін, биологиялық рөлін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сипаттау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-Геннің биологиясы және тұқым қуалайтын ақпаратты жүзеге асыру механизмдері, ақуыз биосинтезі туралы бі</w:t>
            </w:r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імді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көрсету;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-Нуклеин қышқылдарының құрылымы мен жұмыс істеуіндегі қандай да бі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өзгерістердің даму себептері мен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механизмдері туралы бі</w:t>
            </w:r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імді қолдану, гендер экспресиясының ерекшеліктері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-Тұқым қуалаушылық өзгергі</w:t>
            </w: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>іктің пайда болу механизмдерін және адамның тұқым қуалаушылық патологиясы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мен туа біткен даму ақауларын қалыптастырудағы олардың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өлін түсіну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-Дәрілік препараттарға және биологиялық-белсенді қосылыстарға </w:t>
            </w:r>
            <w:proofErr w:type="gramStart"/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ғзаның реакциясының молекулалық-генетикалық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ж</w:t>
            </w:r>
            <w:proofErr w:type="gramEnd"/>
            <w:r>
              <w:rPr>
                <w:color w:val="000000"/>
              </w:rPr>
              <w:t>әне жасушалық механизмдерін түсіну.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-Іргелі ғылыми және клиникалық мәселелерді талқылау және шешу үшін ә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пәннің тілі мен білімін қолдану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қабілеті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 xml:space="preserve"> көрсету.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-Клиникалық мәселелерді шешу үшін геномның құрылымды</w:t>
            </w:r>
            <w:proofErr w:type="gramStart"/>
            <w:r>
              <w:rPr>
                <w:color w:val="000000"/>
              </w:rPr>
              <w:t>қ-</w:t>
            </w:r>
            <w:proofErr w:type="gramEnd"/>
            <w:r>
              <w:rPr>
                <w:color w:val="000000"/>
              </w:rPr>
              <w:t>функционалдық ерекшеліктері туралы білімді</w:t>
            </w:r>
          </w:p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іктіру</w:t>
            </w:r>
          </w:p>
          <w:p w:rsidR="001F27FA" w:rsidRDefault="001F27FA">
            <w:pPr>
              <w:jc w:val="both"/>
              <w:rPr>
                <w:color w:val="000000"/>
              </w:rPr>
            </w:pPr>
          </w:p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Курсты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қу барысында студент төмендегідей білімдерді меңгереді:</w:t>
            </w:r>
          </w:p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ті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 организмдердің молекулалық негіздерін түсіну, тірі организмдердегі биологиялық белсенді қосылыстардың</w:t>
            </w:r>
          </w:p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химиялық құрылымын, қасиеттерін және функцияларын реттейтін тіршілік етудің қалыпты үрдістерін және олардың</w:t>
            </w:r>
          </w:p>
          <w:p w:rsidR="001F27FA" w:rsidRDefault="00983F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бұзылуын одан ә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 түсіну үшін қажет. аурулар, оның ішінде мұрагерлік</w:t>
            </w:r>
          </w:p>
        </w:tc>
      </w:tr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Пререквизиттер 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Постреквизиттер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Ақпаратты ресурстар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Оқу әдебиеттері</w:t>
            </w:r>
            <w:r>
              <w:rPr>
                <w:color w:val="000000"/>
              </w:rPr>
              <w:t>: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Қуандыков Е.Ө., Аманжолова Л.Е. "Молекулалық биология негіздері" (дә</w:t>
            </w:r>
            <w:proofErr w:type="gramStart"/>
            <w:r>
              <w:t>р</w:t>
            </w:r>
            <w:proofErr w:type="gramEnd"/>
            <w:r>
              <w:t>істер жинағы) - Алматы: "Эверо", 2014; - 224 б.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both"/>
            </w:pPr>
            <w:r>
              <w:t>Альбертс Б. Клетканың молекулалық биологиясы; ағыл. тіл. ауд.: Ә. Ережепов, Д. Ережепов ; Қ</w:t>
            </w:r>
            <w:proofErr w:type="gramStart"/>
            <w:r>
              <w:t>Р</w:t>
            </w:r>
            <w:proofErr w:type="gramEnd"/>
            <w:r>
              <w:t xml:space="preserve"> Білім және ғылым м-гі. - 6-бас. - Алматы: Дәуі</w:t>
            </w:r>
            <w:proofErr w:type="gramStart"/>
            <w:r>
              <w:t>р</w:t>
            </w:r>
            <w:proofErr w:type="gramEnd"/>
            <w:r>
              <w:t>, 2016. - 1-бөлім. - ISBN</w:t>
            </w:r>
            <w:r>
              <w:rPr>
                <w:b/>
              </w:rPr>
              <w:t xml:space="preserve"> </w:t>
            </w:r>
            <w:r>
              <w:t>978-601-217-578-3.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both"/>
            </w:pPr>
            <w:r>
              <w:t>Берсімбаев, Р. І.</w:t>
            </w:r>
            <w:r>
              <w:rPr>
                <w:b/>
              </w:rPr>
              <w:t xml:space="preserve"> </w:t>
            </w:r>
            <w:r>
              <w:t>Жалпы және молекулалық генетика - Алматы</w:t>
            </w:r>
            <w:proofErr w:type="gramStart"/>
            <w:r>
              <w:t xml:space="preserve"> :</w:t>
            </w:r>
            <w:proofErr w:type="gramEnd"/>
            <w:r>
              <w:t xml:space="preserve"> Қазақ ун-ті, 2005. - ISBN</w:t>
            </w:r>
            <w:r>
              <w:rPr>
                <w:b/>
              </w:rPr>
              <w:t xml:space="preserve"> </w:t>
            </w:r>
            <w:r>
              <w:t>9965-12-903-7.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both"/>
            </w:pPr>
            <w:r>
              <w:t>Органическая химия: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ля вузов: В 2 кн./под ред. Н.А. Тюкавкиной. – М.: Дрофа, 2003. – Кн. 1: Основной курс. – 640 с. ISBN 5-7107-7589-4</w:t>
            </w:r>
          </w:p>
          <w:p w:rsidR="001F27FA" w:rsidRDefault="00983F8E">
            <w:pPr>
              <w:numPr>
                <w:ilvl w:val="0"/>
                <w:numId w:val="1"/>
              </w:numPr>
              <w:tabs>
                <w:tab w:val="left" w:pos="6"/>
              </w:tabs>
              <w:jc w:val="both"/>
            </w:pPr>
            <w:r>
              <w:t>Органическая химия: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вузов: В 2 кн./под ред. Н.А. Тюкавкиной. </w:t>
            </w:r>
            <w:proofErr w:type="gramStart"/>
            <w:r>
              <w:t>–М</w:t>
            </w:r>
            <w:proofErr w:type="gramEnd"/>
            <w:r>
              <w:t>.: Дрофа, 2008.– Кн. 2: Специальный курс. – 592 с. ISBN 5-7107-7578-9</w:t>
            </w:r>
          </w:p>
          <w:p w:rsidR="001F27FA" w:rsidRDefault="00983F8E">
            <w:pPr>
              <w:numPr>
                <w:ilvl w:val="0"/>
                <w:numId w:val="1"/>
              </w:numPr>
              <w:ind w:right="-152"/>
              <w:jc w:val="both"/>
            </w:pPr>
            <w:r>
              <w:t xml:space="preserve">В.П. Черных, Б.С. Зименковский, И.С. Гриценко. Органическая химия: учебник для студ. вузов / Под общ. ред. В.П. Черных.: изд-во НФаУ, 2007. - 776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52"/>
              <w:jc w:val="both"/>
            </w:pPr>
            <w:r>
              <w:t>Петров А.А.</w:t>
            </w:r>
            <w:r>
              <w:rPr>
                <w:b/>
              </w:rPr>
              <w:t xml:space="preserve"> </w:t>
            </w:r>
            <w:r>
              <w:t>Органикалық химия: оқулық / А.А. Петров, Х.В. Бальян, А.Т. Трощенко. – Алматы</w:t>
            </w:r>
            <w:proofErr w:type="gramStart"/>
            <w:r>
              <w:t xml:space="preserve"> :</w:t>
            </w:r>
            <w:proofErr w:type="gramEnd"/>
            <w:r>
              <w:t xml:space="preserve"> Мектеп, 1975. – 671 б.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52"/>
              <w:jc w:val="both"/>
            </w:pPr>
            <w:r>
              <w:t xml:space="preserve">Шайхутдинов Е.М., Төреханов Т.М., </w:t>
            </w:r>
            <w:proofErr w:type="gramStart"/>
            <w:r>
              <w:t>Ш</w:t>
            </w:r>
            <w:proofErr w:type="gramEnd"/>
            <w:r>
              <w:t>әріпханов А.Ш. Органикалық химия: оқулық. – Алматы: Бі</w:t>
            </w:r>
            <w:proofErr w:type="gramStart"/>
            <w:r>
              <w:t>л</w:t>
            </w:r>
            <w:proofErr w:type="gramEnd"/>
            <w:r>
              <w:t>ім, 1999. – 408 б.</w:t>
            </w:r>
            <w:r>
              <w:rPr>
                <w:b/>
                <w:color w:val="FF0000"/>
              </w:rPr>
              <w:t xml:space="preserve"> </w:t>
            </w:r>
            <w:r>
              <w:t>ISBN 5-7404-0175-5</w:t>
            </w:r>
          </w:p>
          <w:p w:rsidR="001F27FA" w:rsidRDefault="00983F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52"/>
              <w:jc w:val="both"/>
            </w:pPr>
            <w:r>
              <w:t xml:space="preserve">Тюкавкина Н.А., Бауков Ю.И. Биоорганическая химия: Учебник для вузов. – М.: Дрофа, 2008. – 544 с. </w:t>
            </w:r>
            <w:r>
              <w:rPr>
                <w:color w:val="222222"/>
              </w:rPr>
              <w:t>ISBN</w:t>
            </w:r>
            <w:r>
              <w:rPr>
                <w:b/>
                <w:color w:val="222222"/>
              </w:rPr>
              <w:t xml:space="preserve"> </w:t>
            </w:r>
            <w:r>
              <w:rPr>
                <w:color w:val="222222"/>
              </w:rPr>
              <w:t>978-5-358-04937-6</w:t>
            </w:r>
          </w:p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52"/>
              <w:jc w:val="both"/>
              <w:rPr>
                <w:color w:val="222222"/>
              </w:rPr>
            </w:pPr>
          </w:p>
          <w:p w:rsidR="001F27FA" w:rsidRDefault="00983F8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Қосымша әдебиеттер: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Жүсүпова Ғ.Е. Биоорганикалық химия: оқу құралы, әл-Фараби атын. ҚазҰУ. - Алматы</w:t>
            </w:r>
            <w:proofErr w:type="gramStart"/>
            <w:r>
              <w:t xml:space="preserve"> :</w:t>
            </w:r>
            <w:proofErr w:type="gramEnd"/>
            <w:r>
              <w:t xml:space="preserve"> Қазақ ун-ті, 2010 - 1-бөлім. - 170,[4] б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Жұрынов М.Ж., Ақбасова А.Ж. Биоорганикалық химия: оқулық, Түркістан</w:t>
            </w:r>
            <w:proofErr w:type="gramStart"/>
            <w:r>
              <w:t xml:space="preserve"> :</w:t>
            </w:r>
            <w:proofErr w:type="gramEnd"/>
            <w:r>
              <w:t xml:space="preserve"> Яссауи ун-ті, 1997. - 287 б. – ISBN 5-7667-1187-5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Бруис Паула Юрканис.</w:t>
            </w:r>
            <w:r>
              <w:rPr>
                <w:b/>
              </w:rPr>
              <w:t xml:space="preserve"> </w:t>
            </w:r>
            <w:r>
              <w:t>Органикалық химия негіздері: оқулық / қазақ тіліне ауд. К. Б. Бажықова; Қ</w:t>
            </w:r>
            <w:proofErr w:type="gramStart"/>
            <w:r>
              <w:t>Р</w:t>
            </w:r>
            <w:proofErr w:type="gramEnd"/>
            <w:r>
              <w:t xml:space="preserve"> білім және ғылым м-гі. – Алматы: Қ</w:t>
            </w:r>
            <w:proofErr w:type="gramStart"/>
            <w:r>
              <w:t>Р</w:t>
            </w:r>
            <w:proofErr w:type="gramEnd"/>
            <w:r>
              <w:t xml:space="preserve"> Жоғары оқу орынд. қауымдастығы, 2013. – 1-бөлім. – 419, [2] б. – ISBN</w:t>
            </w:r>
            <w:r>
              <w:rPr>
                <w:b/>
              </w:rPr>
              <w:t xml:space="preserve"> </w:t>
            </w:r>
            <w:r>
              <w:t>978-601-7427-07-8.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Бруис Паула Юрканис.</w:t>
            </w:r>
            <w:r>
              <w:rPr>
                <w:b/>
              </w:rPr>
              <w:t xml:space="preserve"> </w:t>
            </w:r>
            <w:r>
              <w:t xml:space="preserve">Органикалық химия негіздері: оқулық / қазақ </w:t>
            </w:r>
            <w:r>
              <w:lastRenderedPageBreak/>
              <w:t>тіліне ауд. К. Б. Бажықова; Қ</w:t>
            </w:r>
            <w:proofErr w:type="gramStart"/>
            <w:r>
              <w:t>Р</w:t>
            </w:r>
            <w:proofErr w:type="gramEnd"/>
            <w:r>
              <w:t xml:space="preserve"> білім және ғылым м-гі. – Алматы: Қ</w:t>
            </w:r>
            <w:proofErr w:type="gramStart"/>
            <w:r>
              <w:t>Р</w:t>
            </w:r>
            <w:proofErr w:type="gramEnd"/>
            <w:r>
              <w:t xml:space="preserve"> Жоғары оқу орынд. қауымдастығы, 2014. – ISBN 978-601-225-728-1. 2-бөлім – 500 б.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Бажықова, К.Б.</w:t>
            </w:r>
            <w:r>
              <w:rPr>
                <w:b/>
              </w:rPr>
              <w:t xml:space="preserve"> </w:t>
            </w:r>
            <w:r>
              <w:t>Алифатты қосылыстардың органикалық химиясы: оқу құралы; әл-Фараби атын. ҚазҰУ. - Алматы</w:t>
            </w:r>
            <w:proofErr w:type="gramStart"/>
            <w:r>
              <w:t xml:space="preserve"> :</w:t>
            </w:r>
            <w:proofErr w:type="gramEnd"/>
            <w:r>
              <w:t xml:space="preserve"> Қазақ ун-ті, 2016. - 363, [1] б. ISBN</w:t>
            </w:r>
            <w:r>
              <w:rPr>
                <w:b/>
              </w:rPr>
              <w:t xml:space="preserve"> </w:t>
            </w:r>
            <w:r>
              <w:t>978-601-04-2037-3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Патсаев Ə.Қ. Органикалық химия негіздері: (теориялық негіздері және кө</w:t>
            </w:r>
            <w:proofErr w:type="gramStart"/>
            <w:r>
              <w:t>м</w:t>
            </w:r>
            <w:proofErr w:type="gramEnd"/>
            <w:r>
              <w:t>ірсутектер): оқулық. – Шымкент, 2005. 1-кітап. - 359, [1] б - ISBN</w:t>
            </w:r>
            <w:r>
              <w:rPr>
                <w:b/>
              </w:rPr>
              <w:t xml:space="preserve"> </w:t>
            </w:r>
            <w:r>
              <w:t>9965-731-82-9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Патсаев Ə.Қ.</w:t>
            </w:r>
            <w:r>
              <w:rPr>
                <w:b/>
              </w:rPr>
              <w:t xml:space="preserve"> </w:t>
            </w:r>
            <w:r>
              <w:t>Органикалық химия негіздері. (Кө</w:t>
            </w:r>
            <w:proofErr w:type="gramStart"/>
            <w:r>
              <w:t>м</w:t>
            </w:r>
            <w:proofErr w:type="gramEnd"/>
            <w:r>
              <w:t>ірсутектектердің функционалдық туындылары): оқулық. 2-кітап. – Шымкент, 2005. - 441 б. - ISBN 9965-731-83-7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Патсаев Ə.Қ.</w:t>
            </w:r>
            <w:r>
              <w:rPr>
                <w:b/>
              </w:rPr>
              <w:t xml:space="preserve"> </w:t>
            </w:r>
            <w:r>
              <w:t xml:space="preserve">Органикалық химия негіздері: гетероциклді қосылыстар. </w:t>
            </w:r>
            <w:proofErr w:type="gramStart"/>
            <w:r>
              <w:t>(Алкалоидтар.</w:t>
            </w:r>
            <w:proofErr w:type="gramEnd"/>
            <w:r>
              <w:t xml:space="preserve"> Биополимерлер. </w:t>
            </w:r>
            <w:proofErr w:type="gramStart"/>
            <w:r>
              <w:t>Липидтер). 3-кітап.</w:t>
            </w:r>
            <w:proofErr w:type="gramEnd"/>
            <w:r>
              <w:t xml:space="preserve"> - Шымкент: 2005. - 235 б. - ISBN</w:t>
            </w:r>
            <w:r>
              <w:rPr>
                <w:b/>
              </w:rPr>
              <w:t xml:space="preserve"> </w:t>
            </w:r>
            <w:r>
              <w:t>9965-731-84-5</w:t>
            </w:r>
          </w:p>
          <w:p w:rsidR="001F27FA" w:rsidRDefault="00983F8E">
            <w:pPr>
              <w:numPr>
                <w:ilvl w:val="0"/>
                <w:numId w:val="2"/>
              </w:numPr>
              <w:tabs>
                <w:tab w:val="left" w:pos="6"/>
              </w:tabs>
              <w:spacing w:line="276" w:lineRule="auto"/>
            </w:pPr>
            <w:r>
              <w:t>Мушкамбаров, Н. Н. Молекулярная биология - М. :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нформ. агентство, 2007. - 535 с. - ISBN</w:t>
            </w:r>
            <w:r>
              <w:rPr>
                <w:b/>
              </w:rPr>
              <w:t xml:space="preserve"> </w:t>
            </w:r>
            <w:r>
              <w:t>5-89481-618-1.</w:t>
            </w:r>
          </w:p>
          <w:p w:rsidR="001F27FA" w:rsidRDefault="00983F8E">
            <w:pPr>
              <w:numPr>
                <w:ilvl w:val="0"/>
                <w:numId w:val="2"/>
              </w:numPr>
              <w:spacing w:line="276" w:lineRule="auto"/>
            </w:pPr>
            <w:r>
              <w:t xml:space="preserve">Жимулев И.Ф. Общая и молекулярная генетика. – 4-е изд.– Новосибирск: Сиб. унив. изд-во, 2007. – 479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1F27FA" w:rsidRDefault="001F27FA">
            <w:pPr>
              <w:spacing w:line="276" w:lineRule="auto"/>
            </w:pPr>
          </w:p>
          <w:p w:rsidR="001F27FA" w:rsidRDefault="00983F8E">
            <w:pPr>
              <w:rPr>
                <w:b/>
              </w:rPr>
            </w:pPr>
            <w:r>
              <w:rPr>
                <w:b/>
              </w:rPr>
              <w:t>Интернет-ресурстар:</w:t>
            </w:r>
          </w:p>
          <w:p w:rsidR="001F27FA" w:rsidRDefault="00983F8E">
            <w:pPr>
              <w:numPr>
                <w:ilvl w:val="0"/>
                <w:numId w:val="3"/>
              </w:numPr>
            </w:pPr>
            <w:r>
              <w:t xml:space="preserve">“Адам геномы” жобасы </w:t>
            </w:r>
            <w:hyperlink r:id="rId8">
              <w:r>
                <w:rPr>
                  <w:color w:val="1155CC"/>
                  <w:u w:val="single"/>
                </w:rPr>
                <w:t>https://web.ornl.gov/sci/techresources/Human_Genome/project/info.shtml</w:t>
              </w:r>
            </w:hyperlink>
          </w:p>
          <w:p w:rsidR="001F27FA" w:rsidRDefault="00983F8E">
            <w:pPr>
              <w:numPr>
                <w:ilvl w:val="0"/>
                <w:numId w:val="3"/>
              </w:numPr>
            </w:pPr>
            <w:r>
              <w:t>NCBI - Биотехнологиялық ақпараттың ұлттық базасы, АҚ</w:t>
            </w:r>
            <w:proofErr w:type="gramStart"/>
            <w:r>
              <w:t>Ш</w:t>
            </w:r>
            <w:proofErr w:type="gramEnd"/>
            <w:r>
              <w:t xml:space="preserve"> </w:t>
            </w:r>
            <w:hyperlink r:id="rId9">
              <w:r>
                <w:rPr>
                  <w:color w:val="1155CC"/>
                  <w:u w:val="single"/>
                </w:rPr>
                <w:t>https://www.ncbi.nlm.nih.gov/</w:t>
              </w:r>
            </w:hyperlink>
          </w:p>
          <w:p w:rsidR="001F27FA" w:rsidRDefault="00983F8E">
            <w:pPr>
              <w:numPr>
                <w:ilvl w:val="0"/>
                <w:numId w:val="3"/>
              </w:numPr>
            </w:pPr>
            <w:r>
              <w:t>NDB - нуклеин қышқ</w:t>
            </w:r>
            <w:proofErr w:type="gramStart"/>
            <w:r>
              <w:t>ылдарыны</w:t>
            </w:r>
            <w:proofErr w:type="gramEnd"/>
            <w:r>
              <w:t xml:space="preserve">ң ақпараттық базасы </w:t>
            </w:r>
            <w:hyperlink r:id="rId10">
              <w:r>
                <w:rPr>
                  <w:color w:val="1155CC"/>
                  <w:u w:val="single"/>
                </w:rPr>
                <w:t>http://ndbserver.rutgers.edu/</w:t>
              </w:r>
            </w:hyperlink>
          </w:p>
          <w:p w:rsidR="001F27FA" w:rsidRDefault="00983F8E">
            <w:pPr>
              <w:numPr>
                <w:ilvl w:val="0"/>
                <w:numId w:val="3"/>
              </w:numPr>
            </w:pPr>
            <w:r>
              <w:t xml:space="preserve">OMIM - адам гендерінің, генетикалық фенотиптердің және генетикалық аурулардың базасы </w:t>
            </w:r>
            <w:hyperlink r:id="rId11">
              <w:r>
                <w:rPr>
                  <w:color w:val="1155CC"/>
                  <w:u w:val="single"/>
                </w:rPr>
                <w:t>https://www.ncbi.nlm.nih.gov/omim?db=OMIM</w:t>
              </w:r>
            </w:hyperlink>
          </w:p>
          <w:p w:rsidR="001F27FA" w:rsidRDefault="00983F8E">
            <w:pPr>
              <w:numPr>
                <w:ilvl w:val="0"/>
                <w:numId w:val="3"/>
              </w:numPr>
            </w:pPr>
            <w:r>
              <w:t xml:space="preserve">Ensembl - омыртқалылардың геномдарының базасы </w:t>
            </w:r>
            <w:hyperlink r:id="rId12">
              <w:r>
                <w:rPr>
                  <w:color w:val="1155CC"/>
                  <w:u w:val="single"/>
                </w:rPr>
                <w:t>http://asia.ensembl.org/index.html</w:t>
              </w:r>
            </w:hyperlink>
          </w:p>
          <w:p w:rsidR="001F27FA" w:rsidRDefault="00983F8E">
            <w:pPr>
              <w:numPr>
                <w:ilvl w:val="0"/>
                <w:numId w:val="3"/>
              </w:numPr>
            </w:pPr>
            <w:r>
              <w:t>EMBL-EBI - Еуропалық Биоинформатика Институты https://www.ebi.ac.uk/</w:t>
            </w:r>
          </w:p>
        </w:tc>
      </w:tr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Университет құндылықтары контекстінде академиялық курс саясаты 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Академиялық тәрті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 ережелері: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Академиялық адалдық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Академиялық тұтастықтың бұзылуына төзімділік болмайды. Жалғандық, </w:t>
            </w:r>
            <w:proofErr w:type="gramStart"/>
            <w:r>
              <w:rPr>
                <w:color w:val="000000"/>
              </w:rPr>
              <w:t>плагиат ж</w:t>
            </w:r>
            <w:proofErr w:type="gramEnd"/>
            <w:r>
              <w:rPr>
                <w:color w:val="000000"/>
              </w:rPr>
              <w:t>әне алдау немесе академиялық адалдықтың кез келген нысаны үшін кінәлі деп танылған студентке дұрыс емес баға қойылады (F).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Төзімділі</w:t>
            </w:r>
            <w:proofErr w:type="gramStart"/>
            <w:r>
              <w:rPr>
                <w:i/>
                <w:color w:val="000000"/>
              </w:rPr>
              <w:t>к ж</w:t>
            </w:r>
            <w:proofErr w:type="gramEnd"/>
            <w:r>
              <w:rPr>
                <w:i/>
                <w:color w:val="000000"/>
              </w:rPr>
              <w:t>әне кемсітпеу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Зертханаларда және қосымша ғылыми-зерттеу жұмыстарында қауі</w:t>
            </w:r>
            <w:proofErr w:type="gramStart"/>
            <w:r>
              <w:rPr>
                <w:color w:val="000000"/>
              </w:rPr>
              <w:t>пт</w:t>
            </w:r>
            <w:proofErr w:type="gramEnd"/>
            <w:r>
              <w:rPr>
                <w:color w:val="000000"/>
              </w:rPr>
              <w:t>і әрекетке  нөлдік төзімділік бар. 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Ұлтына, жынысына және басқаларына қатысты кемсітуші</w:t>
            </w:r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ік болмайды.</w:t>
            </w:r>
            <w:r>
              <w:rPr>
                <w:color w:val="000000"/>
              </w:rPr>
              <w:br/>
            </w:r>
            <w:proofErr w:type="gramStart"/>
            <w:r>
              <w:rPr>
                <w:i/>
                <w:color w:val="000000"/>
              </w:rPr>
              <w:t>Саба</w:t>
            </w:r>
            <w:proofErr w:type="gramEnd"/>
            <w:r>
              <w:rPr>
                <w:i/>
                <w:color w:val="000000"/>
              </w:rPr>
              <w:t>ққа қатысу саясаты</w:t>
            </w:r>
            <w:r>
              <w:rPr>
                <w:color w:val="000000"/>
              </w:rPr>
              <w:t> 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Семинарлар</w:t>
            </w:r>
            <w:proofErr w:type="gramEnd"/>
            <w:r>
              <w:rPr>
                <w:color w:val="000000"/>
              </w:rPr>
              <w:t xml:space="preserve">ға қатысу қажет. </w:t>
            </w:r>
            <w:proofErr w:type="gramStart"/>
            <w:r>
              <w:rPr>
                <w:color w:val="000000"/>
              </w:rPr>
              <w:t>Саба</w:t>
            </w:r>
            <w:proofErr w:type="gramEnd"/>
            <w:r>
              <w:rPr>
                <w:color w:val="000000"/>
              </w:rPr>
              <w:t xml:space="preserve">ққа қатысу үшін кем дегенде 50% жинауы қажет. Сабақтың 50% -дан көбі қатыспаған жағдайда, студент автоматты түрде (F) алады және оны ақылы немесе ақысыз негізде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әнді қайталап өтумен аяқтайды. Егер студент </w:t>
            </w:r>
            <w:proofErr w:type="gramStart"/>
            <w:r>
              <w:rPr>
                <w:color w:val="000000"/>
              </w:rPr>
              <w:t>саба</w:t>
            </w:r>
            <w:proofErr w:type="gramEnd"/>
            <w:r>
              <w:rPr>
                <w:color w:val="000000"/>
              </w:rPr>
              <w:t>ққа 5 минуттан артық себепсіз кешіккен болса, сабаққа қатыса алады, бірақ осы сабақ үшін 0 ұпай алады.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Жіберілі</w:t>
            </w:r>
            <w:proofErr w:type="gramStart"/>
            <w:r>
              <w:rPr>
                <w:i/>
                <w:color w:val="000000"/>
              </w:rPr>
              <w:t>п</w:t>
            </w:r>
            <w:proofErr w:type="gramEnd"/>
            <w:r>
              <w:rPr>
                <w:i/>
                <w:color w:val="000000"/>
              </w:rPr>
              <w:t xml:space="preserve"> алынған емтихандар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Студенттер аралық емтихандарға денсаулығына байланысты қатыса алмаған жағдайда </w:t>
            </w:r>
            <w:r>
              <w:rPr>
                <w:i/>
                <w:color w:val="000000"/>
              </w:rPr>
              <w:t>«Керемет» студентті қамтамасыз ету орталығының</w:t>
            </w:r>
            <w:r>
              <w:rPr>
                <w:color w:val="000000"/>
              </w:rPr>
              <w:t xml:space="preserve"> дә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ігері бекіткен справка арқылы қайта тапсыруға рұқсат алады. </w:t>
            </w:r>
            <w:proofErr w:type="gramStart"/>
            <w:r>
              <w:rPr>
                <w:color w:val="000000"/>
              </w:rPr>
              <w:t>Бас</w:t>
            </w:r>
            <w:proofErr w:type="gramEnd"/>
            <w:r>
              <w:rPr>
                <w:color w:val="000000"/>
              </w:rPr>
              <w:t xml:space="preserve">қа себептер қабылданбайды және емтихан бағасы жойылады. </w:t>
            </w:r>
            <w:r>
              <w:rPr>
                <w:i/>
                <w:color w:val="000000"/>
              </w:rPr>
              <w:t>Кешікті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>ілген тапсырмалар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Кешікті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ілген тапсырмалар, жобалар, есептер және басқалар еш себепсіз қабылданбайды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Апелляциялық саясат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Студенттер оқытушының шешімдеріне оқытушымен тікелей сөйлесу арқылы шағымдана алады. Егер шешім табылмаса, кафедра меңгерушісі</w:t>
            </w:r>
            <w:proofErr w:type="gramStart"/>
            <w:r>
              <w:rPr>
                <w:color w:val="000000"/>
              </w:rPr>
              <w:t>нен ке</w:t>
            </w:r>
            <w:proofErr w:type="gramEnd"/>
            <w:r>
              <w:rPr>
                <w:color w:val="000000"/>
              </w:rPr>
              <w:t>ңес алуға болады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Электрондық ресурстар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Студент электронды поштасын курстар туралы жаңартулар мен хабарландырулар үшін үнемі тексері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 отыруы қажет. </w:t>
            </w:r>
          </w:p>
          <w:p w:rsidR="001F27FA" w:rsidRDefault="001F2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F27FA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Бағалау және аттестаттау саясаты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BBB" w:rsidRPr="003C0CDD" w:rsidRDefault="00983F8E" w:rsidP="0009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3C0CDD">
              <w:rPr>
                <w:color w:val="000000" w:themeColor="text1"/>
              </w:rPr>
              <w:t>Критериалды бағалау:</w:t>
            </w:r>
            <w:r w:rsidR="00613D60" w:rsidRPr="003C0CDD">
              <w:rPr>
                <w:color w:val="000000" w:themeColor="text1"/>
              </w:rPr>
              <w:t xml:space="preserve"> </w:t>
            </w:r>
          </w:p>
          <w:p w:rsidR="00096BBB" w:rsidRPr="003C0CDD" w:rsidRDefault="00096BBB" w:rsidP="0009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 w:rsidRPr="003C0CDD">
              <w:rPr>
                <w:color w:val="000000" w:themeColor="text1"/>
                <w:lang w:val="kk-KZ"/>
              </w:rPr>
              <w:t>Аудиториядағы жұмысты бағалау.</w:t>
            </w:r>
          </w:p>
          <w:p w:rsidR="00096BBB" w:rsidRPr="003C0CDD" w:rsidRDefault="00096BBB" w:rsidP="0009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 w:rsidRPr="003C0CDD">
              <w:rPr>
                <w:color w:val="000000" w:themeColor="text1"/>
                <w:lang w:val="kk-KZ"/>
              </w:rPr>
              <w:t>1. Сабаққа қатысу</w:t>
            </w:r>
            <w:r w:rsidR="003C0CDD" w:rsidRPr="003C0CDD">
              <w:rPr>
                <w:color w:val="000000" w:themeColor="text1"/>
                <w:lang w:val="kk-KZ"/>
              </w:rPr>
              <w:t>.</w:t>
            </w:r>
          </w:p>
          <w:p w:rsidR="00096BBB" w:rsidRPr="003C0CDD" w:rsidRDefault="00096BBB" w:rsidP="00096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 w:rsidRPr="003C0CDD">
              <w:rPr>
                <w:color w:val="000000" w:themeColor="text1"/>
                <w:lang w:val="kk-KZ"/>
              </w:rPr>
              <w:t xml:space="preserve">Сабаққа үнемі қатысу - бұл курстың міндетті шарты, егер </w:t>
            </w:r>
            <w:r w:rsidR="003C0CDD" w:rsidRPr="003C0CDD">
              <w:rPr>
                <w:color w:val="000000" w:themeColor="text1"/>
                <w:lang w:val="kk-KZ"/>
              </w:rPr>
              <w:t xml:space="preserve">студенттің келмеуіне қандайда бір </w:t>
            </w:r>
            <w:r w:rsidRPr="003C0CDD">
              <w:rPr>
                <w:color w:val="000000" w:themeColor="text1"/>
                <w:lang w:val="kk-KZ"/>
              </w:rPr>
              <w:t>себеп болса, оқытушыға хабарлануы керек. Оқушылар саб</w:t>
            </w:r>
            <w:r w:rsidR="003C0CDD" w:rsidRPr="003C0CDD">
              <w:rPr>
                <w:color w:val="000000" w:themeColor="text1"/>
                <w:lang w:val="kk-KZ"/>
              </w:rPr>
              <w:t xml:space="preserve">ақ барысында белсенді қатысқанына байланысты </w:t>
            </w:r>
            <w:r w:rsidRPr="003C0CDD">
              <w:rPr>
                <w:color w:val="000000" w:themeColor="text1"/>
                <w:lang w:val="kk-KZ"/>
              </w:rPr>
              <w:t>бағаланады.</w:t>
            </w:r>
          </w:p>
          <w:p w:rsidR="003C0CDD" w:rsidRDefault="003C0CDD" w:rsidP="003C0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2. </w:t>
            </w:r>
            <w:r w:rsidRPr="003C0CDD">
              <w:rPr>
                <w:color w:val="000000" w:themeColor="text1"/>
                <w:lang w:val="kk-KZ"/>
              </w:rPr>
              <w:t>Тәжірибелік (семинарлық) сабақтар. Тәжірибелік сабақтар неғұрлым белсенді және тиімді жаттығулар үшін нақты жағдайларға негізделген кейс-стади арқылы өт</w:t>
            </w:r>
            <w:r>
              <w:rPr>
                <w:color w:val="000000" w:themeColor="text1"/>
                <w:lang w:val="kk-KZ"/>
              </w:rPr>
              <w:t>кізіледі. Бұл әдіс студенттер аралсындағы</w:t>
            </w:r>
            <w:r w:rsidRPr="003C0CDD">
              <w:rPr>
                <w:color w:val="000000" w:themeColor="text1"/>
                <w:lang w:val="kk-KZ"/>
              </w:rPr>
              <w:t xml:space="preserve"> пікірталастар мен кейстер </w:t>
            </w:r>
            <w:r>
              <w:rPr>
                <w:color w:val="000000" w:themeColor="text1"/>
                <w:lang w:val="kk-KZ"/>
              </w:rPr>
              <w:t>студенттің белсенділігін көрсетеді. С</w:t>
            </w:r>
            <w:r w:rsidRPr="003C0CDD">
              <w:rPr>
                <w:color w:val="000000" w:themeColor="text1"/>
                <w:lang w:val="kk-KZ"/>
              </w:rPr>
              <w:t xml:space="preserve">туденттердің қатысу деңгейі, сабаққа дайындығы және тапсырмалар мен сұрақтарға жауаптардың дұрыстығы </w:t>
            </w:r>
            <w:r>
              <w:rPr>
                <w:color w:val="000000" w:themeColor="text1"/>
                <w:lang w:val="kk-KZ"/>
              </w:rPr>
              <w:t xml:space="preserve">бойынша </w:t>
            </w:r>
            <w:r w:rsidRPr="003C0CDD">
              <w:rPr>
                <w:color w:val="000000" w:themeColor="text1"/>
                <w:lang w:val="kk-KZ"/>
              </w:rPr>
              <w:t>бағаланады.</w:t>
            </w:r>
          </w:p>
          <w:p w:rsidR="003C0CDD" w:rsidRPr="003C0CDD" w:rsidRDefault="003C0CDD" w:rsidP="003C0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</w:p>
          <w:p w:rsidR="001F27FA" w:rsidRPr="003C0CDD" w:rsidRDefault="003C0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 w:rsidRPr="003C0CDD">
              <w:rPr>
                <w:color w:val="000000" w:themeColor="text1"/>
                <w:lang w:val="kk-KZ"/>
              </w:rPr>
              <w:t>Құзыреттіліктің қалыптасуын бағалау (аралық бақылау, емтихандар). Әр тапсырма үшін жауап беру сапасының шкаласы жасалды, ол оқу нәтижесінің қалыптасу дәрежесін және сәйкес бағалауды анықтауға мүмкіндік береді.</w:t>
            </w:r>
          </w:p>
          <w:p w:rsidR="001F27FA" w:rsidRPr="003C0CDD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3C0CDD">
              <w:rPr>
                <w:b/>
                <w:color w:val="000000"/>
                <w:lang w:val="kk-KZ"/>
              </w:rPr>
              <w:t>Критериалды бағалау:</w:t>
            </w:r>
            <w:r w:rsidRPr="003C0CDD">
              <w:rPr>
                <w:color w:val="000000"/>
                <w:lang w:val="kk-KZ"/>
              </w:rPr>
              <w:t xml:space="preserve"> Оқу нәтижелерін бағалау, аралық бақылау мен емтихандар кезінде құзіреттіліктің қалыптасуын тексеру  (курстың мақсатында көрсетілген оқу нәтижелері) дескриптор арқылы жүзеге асады</w:t>
            </w:r>
          </w:p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Суммативті бағалау:</w:t>
            </w:r>
          </w:p>
          <w:p w:rsidR="001F27FA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 Курс барысында 30</w:t>
            </w:r>
            <w:r w:rsidR="00983F8E">
              <w:rPr>
                <w:color w:val="000000"/>
              </w:rPr>
              <w:t xml:space="preserve"> сабақ өткізіледі. Сабақ барысында Кейс-стади сұрақтары бойынша дұрыс жауап үшін 7 бал қойылады. Сабақтың қорытынды балдары курстың 42% құрайды. Студенттің өзінді</w:t>
            </w:r>
            <w:proofErr w:type="gramStart"/>
            <w:r w:rsidR="00983F8E">
              <w:rPr>
                <w:color w:val="000000"/>
              </w:rPr>
              <w:t>к</w:t>
            </w:r>
            <w:proofErr w:type="gramEnd"/>
            <w:r w:rsidR="00983F8E">
              <w:rPr>
                <w:color w:val="000000"/>
              </w:rPr>
              <w:t xml:space="preserve"> жұмысын (СӨЖ) орындау барысында студенттер курстың қорытынды бағасына қосымша 10 балл жинай алады.</w:t>
            </w:r>
          </w:p>
          <w:p w:rsidR="001F27FA" w:rsidRPr="00613D60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 Аралық бақылау тест және жазбаша түрде 5, 10 және 15-ші аптада өткізіледі. Әрб</w:t>
            </w:r>
            <w:r w:rsidR="00613D60">
              <w:rPr>
                <w:color w:val="000000"/>
              </w:rPr>
              <w:t>і</w:t>
            </w:r>
            <w:proofErr w:type="gramStart"/>
            <w:r w:rsidR="00613D60">
              <w:rPr>
                <w:color w:val="000000"/>
              </w:rPr>
              <w:t>р</w:t>
            </w:r>
            <w:proofErr w:type="gramEnd"/>
            <w:r w:rsidR="00613D60">
              <w:rPr>
                <w:color w:val="000000"/>
              </w:rPr>
              <w:t xml:space="preserve"> бақылау емтиханының бағасы 20, 25</w:t>
            </w:r>
            <w:r>
              <w:rPr>
                <w:color w:val="000000"/>
              </w:rPr>
              <w:t xml:space="preserve"> бал және қорытынды бағаның 18% құрайды. Емтихан сұрақтары курстың материалына негізделеді.</w:t>
            </w:r>
            <w:bookmarkStart w:id="0" w:name="_heading=h.gjdgxs" w:colFirst="0" w:colLast="0"/>
            <w:bookmarkEnd w:id="0"/>
          </w:p>
        </w:tc>
      </w:tr>
    </w:tbl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Оқу курсының мазмұнын іске асыру күнтізбесі: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ind w:left="-114"/>
        <w:jc w:val="both"/>
        <w:rPr>
          <w:b/>
          <w:color w:val="000000"/>
        </w:rPr>
      </w:pPr>
    </w:p>
    <w:tbl>
      <w:tblPr>
        <w:tblStyle w:val="ae"/>
        <w:tblW w:w="9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6"/>
        <w:gridCol w:w="6354"/>
        <w:gridCol w:w="115"/>
        <w:gridCol w:w="1161"/>
        <w:gridCol w:w="1334"/>
      </w:tblGrid>
      <w:tr w:rsidR="001F27FA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Апта / күні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Тақырыптың атауы (дә</w:t>
            </w:r>
            <w:proofErr w:type="gramStart"/>
            <w:r>
              <w:rPr>
                <w:b/>
                <w:color w:val="000000"/>
              </w:rPr>
              <w:t>р</w:t>
            </w:r>
            <w:proofErr w:type="gramEnd"/>
            <w:r>
              <w:rPr>
                <w:b/>
                <w:color w:val="000000"/>
              </w:rPr>
              <w:t>іс, практикалық сабақ, БӨЖ)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Максималды  балл</w:t>
            </w:r>
          </w:p>
        </w:tc>
      </w:tr>
      <w:tr w:rsidR="001F27FA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</w:tr>
      <w:tr w:rsidR="001F27FA" w:rsidTr="001C2363">
        <w:tc>
          <w:tcPr>
            <w:tcW w:w="9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Биоорганикалық химия</w:t>
            </w:r>
          </w:p>
        </w:tc>
      </w:tr>
      <w:tr w:rsidR="001F27FA" w:rsidTr="001C2363">
        <w:trPr>
          <w:trHeight w:val="7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Биоорганикалық химияға кі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іспе.</w:t>
            </w:r>
          </w:p>
          <w:p w:rsidR="001F27FA" w:rsidRDefault="00983F8E">
            <w:pPr>
              <w:widowControl w:val="0"/>
              <w:jc w:val="both"/>
            </w:pPr>
            <w:r>
              <w:t>Органикалық молекулалардың табиғаты. Органикалық молекулалар тобы: функционалдық топтар. Химиялық құрылым және байланыс. Органикалық қосылыстардың құрылымдық теориясы. Атомдардың құрылымы. Химиялық байланыстың табиғаты. Кө</w:t>
            </w:r>
            <w:proofErr w:type="gramStart"/>
            <w:r>
              <w:t>м</w:t>
            </w:r>
            <w:proofErr w:type="gramEnd"/>
            <w:r>
              <w:t>іртекті қосылыстардағы байланыстар (гибридтену). Органикалық қосылыстардың жіктелуі. Органикалық қосылыстардың номенклатурасы. Изомерия. IUPAC номенклатурасы.</w:t>
            </w:r>
          </w:p>
          <w:p w:rsidR="001F27FA" w:rsidRDefault="00983F8E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>Оқу нәтижелері:</w:t>
            </w:r>
            <w:r>
              <w:rPr>
                <w:i/>
              </w:rPr>
              <w:t xml:space="preserve"> органикалық молекулалардың жалпы құрылымдық сипаттамаларын, атап айтқанда, көміртектің төрт валентті табиғатын және оның әртүрлі тәсілдерін анықтау; функционалдық топтард</w:t>
            </w:r>
            <w:proofErr w:type="gramStart"/>
            <w:r>
              <w:rPr>
                <w:i/>
              </w:rPr>
              <w:t>ы-</w:t>
            </w:r>
            <w:proofErr w:type="gramEnd"/>
            <w:r>
              <w:rPr>
                <w:i/>
              </w:rPr>
              <w:t xml:space="preserve"> органикалық молекулалардағы функционалдық топтарды айқындау; функционалдық топтардың құрылымдық (конституциялық) изомерлерін және изомерлерін тани білу; органикалық молекулалардың құрылымын түрлі жолдармен жазу; органикалық қосылыстарды жіктеу (классификациялау); IUPAC номенклатурасына сәйкес қосылыстарды атау, сондай-ақ олардың құрылымдарын аталған атаудан шығару, жазу; қарапайым химиялық қосылыстар үшін құрылымдық, конденсирленген және сызықты формулаларды құрастыру; кез келген құрылымдық, конденсацияланған немесе сызықтық формуланы оған тиі</w:t>
            </w:r>
            <w:proofErr w:type="gramStart"/>
            <w:r>
              <w:rPr>
                <w:i/>
              </w:rPr>
              <w:t>ст</w:t>
            </w:r>
            <w:proofErr w:type="gramEnd"/>
            <w:r>
              <w:rPr>
                <w:i/>
              </w:rPr>
              <w:t>і баламаға түрлендіру.</w:t>
            </w:r>
          </w:p>
          <w:p w:rsidR="001F27FA" w:rsidRDefault="00983F8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t xml:space="preserve">В.П. Черных, </w:t>
            </w:r>
            <w:proofErr w:type="gramStart"/>
            <w:r>
              <w:rPr>
                <w:highlight w:val="white"/>
              </w:rPr>
              <w:t>б</w:t>
            </w:r>
            <w:proofErr w:type="gramEnd"/>
            <w:r>
              <w:rPr>
                <w:highlight w:val="white"/>
              </w:rPr>
              <w:t>.</w:t>
            </w:r>
            <w:r>
              <w:t xml:space="preserve"> 15-48, 64-89; ОХ, под ред. Н.А. Тюкавкиной. – Кн. 1: </w:t>
            </w:r>
            <w:r>
              <w:rPr>
                <w:highlight w:val="white"/>
              </w:rPr>
              <w:t>б.</w:t>
            </w:r>
            <w:r>
              <w:t xml:space="preserve"> 10-38.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F27FA" w:rsidTr="001C2363">
        <w:trPr>
          <w:trHeight w:val="7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Химиялық зертханадағы қауіпсіздік техникасы ережелері.</w:t>
            </w:r>
          </w:p>
          <w:p w:rsidR="001F27FA" w:rsidRDefault="00983F8E">
            <w:pPr>
              <w:widowControl w:val="0"/>
              <w:jc w:val="both"/>
            </w:pPr>
            <w:r>
              <w:t>Зертханада жұмыс барысындағы қауіпсіздік ережелерін білу. Зертханалық негізгі ыдыстар мен құрал-жабдықтармен танысу.</w:t>
            </w:r>
          </w:p>
          <w:p w:rsidR="001F27FA" w:rsidRDefault="00983F8E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 нəтижелері: </w:t>
            </w:r>
            <w:r>
              <w:rPr>
                <w:i/>
              </w:rPr>
              <w:t>зертханалық жұмысты дұрыс жəне қауіпсіз түрде жоспарлау жəне жүргізу, сондай-ақ қарапайым қауі</w:t>
            </w:r>
            <w:proofErr w:type="gramStart"/>
            <w:r>
              <w:rPr>
                <w:i/>
              </w:rPr>
              <w:t>п-</w:t>
            </w:r>
            <w:proofErr w:type="gramEnd"/>
            <w:r>
              <w:rPr>
                <w:i/>
              </w:rPr>
              <w:t>қатер жəне қауіпсіздікті бағалауды жүзеге асыру.</w:t>
            </w:r>
          </w:p>
          <w:p w:rsidR="001F27FA" w:rsidRDefault="00983F8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t xml:space="preserve">В.П. Черных, </w:t>
            </w:r>
            <w:proofErr w:type="gramStart"/>
            <w:r>
              <w:rPr>
                <w:highlight w:val="white"/>
              </w:rPr>
              <w:t>б</w:t>
            </w:r>
            <w:proofErr w:type="gramEnd"/>
            <w:r>
              <w:rPr>
                <w:highlight w:val="white"/>
              </w:rPr>
              <w:t>.</w:t>
            </w:r>
            <w:r>
              <w:t xml:space="preserve"> 15-48, 64-89; ОХ, под ред. Н.А. Тюкавкиной. – Кн. 1: </w:t>
            </w:r>
            <w:r>
              <w:rPr>
                <w:highlight w:val="white"/>
              </w:rPr>
              <w:t>б.</w:t>
            </w:r>
            <w:r>
              <w:t xml:space="preserve"> 10-38.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F27FA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Pr="00613D60" w:rsidRDefault="00983F8E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Кө</w:t>
            </w:r>
            <w:proofErr w:type="gramStart"/>
            <w:r w:rsidRPr="00613D60">
              <w:rPr>
                <w:b/>
              </w:rPr>
              <w:t>м</w:t>
            </w:r>
            <w:proofErr w:type="gramEnd"/>
            <w:r w:rsidRPr="00613D60">
              <w:rPr>
                <w:b/>
              </w:rPr>
              <w:t>ірсутектер.</w:t>
            </w:r>
          </w:p>
          <w:p w:rsidR="001F27FA" w:rsidRPr="00613D60" w:rsidRDefault="00983F8E">
            <w:pPr>
              <w:widowControl w:val="0"/>
              <w:jc w:val="both"/>
            </w:pPr>
            <w:proofErr w:type="gramStart"/>
            <w:r w:rsidRPr="00613D60">
              <w:t>Ж</w:t>
            </w:r>
            <w:proofErr w:type="gramEnd"/>
            <w:r w:rsidRPr="00613D60">
              <w:t xml:space="preserve">іктелуі (қаныққан, қанықпаған). Молекулалардың конфигурациясы мен формасы. Алкандар, циклоалкандар. Алкандардың қасиеттері; алкандар, алкендер, алкиндер реакциялары. Алкендердің және алкиндердің атаулары. Алкендердің құрылымы: </w:t>
            </w:r>
            <w:r w:rsidRPr="00613D60">
              <w:rPr>
                <w:i/>
              </w:rPr>
              <w:t>цис-транс</w:t>
            </w:r>
            <w:r w:rsidRPr="00613D60">
              <w:t>-изомерия. Алкендердің және алкиндердің қасиеттері. Алкенді қосу реакциялары. Алкендік полимерлер.</w:t>
            </w:r>
            <w:r w:rsidR="00613D60" w:rsidRPr="00613D60">
              <w:rPr>
                <w:b/>
              </w:rPr>
              <w:t xml:space="preserve"> Қаныққ</w:t>
            </w:r>
            <w:proofErr w:type="gramStart"/>
            <w:r w:rsidR="00613D60" w:rsidRPr="00613D60">
              <w:rPr>
                <w:b/>
              </w:rPr>
              <w:t>ан ж</w:t>
            </w:r>
            <w:proofErr w:type="gramEnd"/>
            <w:r w:rsidR="00613D60" w:rsidRPr="00613D60">
              <w:rPr>
                <w:b/>
              </w:rPr>
              <w:t>әне қанықпаған көмірсутектер.</w:t>
            </w:r>
          </w:p>
          <w:p w:rsidR="001F27FA" w:rsidRPr="00613D60" w:rsidRDefault="00983F8E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 нәтижелері: </w:t>
            </w:r>
            <w:proofErr w:type="gramStart"/>
            <w:r w:rsidRPr="00613D60">
              <w:rPr>
                <w:i/>
              </w:rPr>
              <w:t xml:space="preserve">IUPAC номенклатурасына сəйкес көмірсутектерді атау; алкандердің, алкендердің және алкиндердің изомерлерінің құрылымдарын тану және жазу; алкандар, алкендер мен алкиндерді физика-химиялық </w:t>
            </w:r>
            <w:r w:rsidRPr="00613D60">
              <w:rPr>
                <w:i/>
              </w:rPr>
              <w:lastRenderedPageBreak/>
              <w:t>қасиеттері бойынша ажырата білу; алкандардың физикалық қасиеттерін анықтау; алкандардың негізгі реакцияларын айқындау; қарапайым алкандардың галогендеу нәтижесінде алынған өнімдердің изомерлерін жазу;</w:t>
            </w:r>
            <w:proofErr w:type="gramEnd"/>
            <w:r w:rsidRPr="00613D60">
              <w:rPr>
                <w:i/>
              </w:rPr>
              <w:t xml:space="preserve"> құрылымына қарай циклоалканды табу; құрылымына қарап, </w:t>
            </w:r>
            <w:proofErr w:type="gramStart"/>
            <w:r w:rsidRPr="00613D60">
              <w:rPr>
                <w:i/>
              </w:rPr>
              <w:t>циклоалкан</w:t>
            </w:r>
            <w:proofErr w:type="gramEnd"/>
            <w:r w:rsidRPr="00613D60">
              <w:rPr>
                <w:i/>
              </w:rPr>
              <w:t>ға атау беру және оның атауы бойынша циклоалканның құрылысын салу; алкендер мен алкиндердің құрамындағы функционалдық топтарды анықтау; қаныққан және қанықпаған молекулалардың арасындағы айырмашылық; конденсирленген немесе тізбекті құрылымды ескере отырып, қарапайым алкенді немесе алкинді атау; атауы бойынша алкен немесе алкиннің конденсирленген немесе сызықты құрылымын бейнелеу/ сызу; алкендердің цис-транс-изомерлерін орнату; алкендердің H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>, Cl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>, HCl немесе H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>O қосылу реакциялары нәтижесінде түзілетін өнімдерді болжау; «асимметриялық түрде алмастырылғ</w:t>
            </w:r>
            <w:proofErr w:type="gramStart"/>
            <w:r w:rsidRPr="00613D60">
              <w:rPr>
                <w:i/>
              </w:rPr>
              <w:t>ан» ж</w:t>
            </w:r>
            <w:proofErr w:type="gramEnd"/>
            <w:r w:rsidRPr="00613D60">
              <w:rPr>
                <w:i/>
              </w:rPr>
              <w:t xml:space="preserve">әне «симметриялы түрде алмастырылған» алкенді анықтау; </w:t>
            </w:r>
            <w:proofErr w:type="gramStart"/>
            <w:r w:rsidRPr="00613D60">
              <w:rPr>
                <w:i/>
              </w:rPr>
              <w:t>асимметриялық алмастырылған алкендердің реакциясы кезінде Марковниковтың ережесін қолдану; полимердің қандай алкенді мономерлер беретінін талдау.</w:t>
            </w:r>
            <w:r w:rsidR="00613D60" w:rsidRPr="00613D60">
              <w:rPr>
                <w:i/>
              </w:rPr>
              <w:t xml:space="preserve"> органикалық химияның алдын-ала зертханалық әдістерін түсіну; тәжірибелік химиялық әдістерді орындау қабілетіне ие болу; тәжірибелік дағдылар мен ғылыми әлеуетті дамыту.</w:t>
            </w:r>
            <w:proofErr w:type="gramEnd"/>
          </w:p>
          <w:p w:rsidR="001F27FA" w:rsidRPr="00613D60" w:rsidRDefault="00983F8E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Оқуға арналған материалдар:</w:t>
            </w:r>
            <w:r w:rsidRPr="00613D60">
              <w:t xml:space="preserve"> В.П. Черных, б. 130-196;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157-247.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Pr="00FE21F6" w:rsidRDefault="00FE2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FA" w:rsidRDefault="00983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53DF9">
              <w:rPr>
                <w:color w:val="000000"/>
              </w:rPr>
              <w:lastRenderedPageBreak/>
              <w:t>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widowControl w:val="0"/>
              <w:jc w:val="both"/>
              <w:rPr>
                <w:b/>
              </w:rPr>
            </w:pPr>
            <w:r w:rsidRPr="00D53DF9">
              <w:rPr>
                <w:b/>
              </w:rPr>
              <w:t xml:space="preserve">Пленарлық </w:t>
            </w:r>
            <w:proofErr w:type="gramStart"/>
            <w:r w:rsidRPr="00D53DF9">
              <w:rPr>
                <w:b/>
              </w:rPr>
              <w:t>конференция</w:t>
            </w:r>
            <w:proofErr w:type="gramEnd"/>
            <w:r w:rsidRPr="00D53DF9"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3DF9"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FE21F6" w:rsidRDefault="00FE2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Органикалық реакциялардың түрлері.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t>Органикалық реакциялардың түрлері. Кө</w:t>
            </w:r>
            <w:proofErr w:type="gramStart"/>
            <w:r w:rsidRPr="00613D60">
              <w:t>м</w:t>
            </w:r>
            <w:proofErr w:type="gramEnd"/>
            <w:r w:rsidRPr="00613D60">
              <w:t>ірсутектердің галогендік туындылары. Нуклеофилді орынбасу. Реакция жылдамдығы және белсендіру энергиясы. S</w:t>
            </w:r>
            <w:r w:rsidRPr="00613D60">
              <w:rPr>
                <w:vertAlign w:val="subscript"/>
              </w:rPr>
              <w:t>N2</w:t>
            </w:r>
            <w:r w:rsidRPr="00613D60">
              <w:t xml:space="preserve"> және E</w:t>
            </w:r>
            <w:r w:rsidRPr="00613D60">
              <w:rPr>
                <w:vertAlign w:val="subscript"/>
              </w:rPr>
              <w:t>2</w:t>
            </w:r>
            <w:r w:rsidRPr="00613D60">
              <w:t xml:space="preserve"> реакциялары, S</w:t>
            </w:r>
            <w:r w:rsidRPr="00613D60">
              <w:rPr>
                <w:vertAlign w:val="subscript"/>
              </w:rPr>
              <w:t>N1</w:t>
            </w:r>
            <w:r w:rsidRPr="00613D60">
              <w:t xml:space="preserve"> және E</w:t>
            </w:r>
            <w:r w:rsidRPr="00613D60">
              <w:rPr>
                <w:vertAlign w:val="subscript"/>
              </w:rPr>
              <w:t>1</w:t>
            </w:r>
            <w:r w:rsidRPr="00613D60">
              <w:t xml:space="preserve"> реакциялары. </w:t>
            </w:r>
            <w:proofErr w:type="gramStart"/>
            <w:r w:rsidRPr="00613D60">
              <w:t>α-</w:t>
            </w:r>
            <w:proofErr w:type="gramEnd"/>
            <w:r w:rsidRPr="00613D60">
              <w:t>элиминирлену. Спирттердің дегидратациясы. Спирттердің алкилгалогендерді алу.</w:t>
            </w:r>
          </w:p>
          <w:p w:rsidR="00613D60" w:rsidRPr="00613D60" w:rsidRDefault="00613D60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Оқудың нәтижелері: </w:t>
            </w:r>
            <w:r w:rsidRPr="00613D60">
              <w:rPr>
                <w:i/>
              </w:rPr>
              <w:t>галогендік қосылыстардың реакциясын және қасиеттерін түсіндіру; алкилді немесе арилді галоидті анықтау, ә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 xml:space="preserve"> түрлі органикалық реакциялар түрлерін айқындау.</w:t>
            </w:r>
          </w:p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Оқуға арналған материалдар:</w:t>
            </w:r>
            <w:r w:rsidRPr="00613D60">
              <w:t xml:space="preserve"> В.П. Черных, б. 116-127, 250-277;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74-80, 298-336.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Спирттер, фенолдар және эфирлер.</w:t>
            </w:r>
          </w:p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Гидрокси қосылыстардың қасиеттері.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t>Спирттер, фенолдар, эфирлер. Спирттер, фенолдар, эфлердің қасиеттері. Спирттердің, фенолдардың, эфирлердің реакциялары.</w:t>
            </w:r>
          </w:p>
          <w:p w:rsidR="00613D60" w:rsidRPr="00613D60" w:rsidRDefault="00613D60">
            <w:pPr>
              <w:widowControl w:val="0"/>
              <w:jc w:val="both"/>
              <w:rPr>
                <w:i/>
              </w:rPr>
            </w:pPr>
            <w:proofErr w:type="gramStart"/>
            <w:r w:rsidRPr="00613D60">
              <w:rPr>
                <w:b/>
              </w:rPr>
              <w:t>Оқу нәтижелері:</w:t>
            </w:r>
            <w:r w:rsidRPr="00613D60">
              <w:t xml:space="preserve"> </w:t>
            </w:r>
            <w:r w:rsidRPr="00613D60">
              <w:rPr>
                <w:i/>
              </w:rPr>
              <w:t xml:space="preserve">спирттер, фенолдар мен эфирлер арасындағы құрылымдық айырмашылықтарды сипаттау; неге спирттердің молекулалық массасы бірдей қосылыстарға қарағанда жоғары қайнау температурасы бар екенін түсіндіре білу; қарапайым спирттер үшін </w:t>
            </w:r>
            <w:r w:rsidRPr="00613D60">
              <w:rPr>
                <w:i/>
              </w:rPr>
              <w:lastRenderedPageBreak/>
              <w:t>жүйелі атаулар жазу; спирт құрылымының атауы бойынша конденсирленген және сызықтық үлгіде бейнелеу;</w:t>
            </w:r>
            <w:proofErr w:type="gramEnd"/>
            <w:r w:rsidRPr="00613D60">
              <w:rPr>
                <w:i/>
              </w:rPr>
              <w:t xml:space="preserve"> спиртті бі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>іншілік, екіншілік және үшіншілік типті деп жіктеу; гликольді алу және анықтау; спирттердің қасиеттерін сипаттау; гидрофобты және гидрофилді спирттерді сипаттау; спирттің дегидратация реакциясы арқылы алынған өнімдерді болжау; бастапқы, бі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>іншілік, екіншілік және үшіншілік спирттің тотығу өнімдерін болжау; спирттер мен фенолдардың әлсіз қышқыл болып табылатындығын түсіндіру; эфирді анықтау; эфир мен спиртті ажырату.</w:t>
            </w:r>
          </w:p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Оқуға арналған материалдар:</w:t>
            </w:r>
            <w:r w:rsidRPr="00613D60">
              <w:t xml:space="preserve"> В.П. Черных, б. 332-390;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340-405.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D53DF9">
              <w:rPr>
                <w:color w:val="000000"/>
              </w:rPr>
              <w:lastRenderedPageBreak/>
              <w:t>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widowControl w:val="0"/>
              <w:jc w:val="both"/>
              <w:rPr>
                <w:b/>
              </w:rPr>
            </w:pPr>
            <w:r w:rsidRPr="00D53DF9">
              <w:rPr>
                <w:b/>
              </w:rPr>
              <w:t xml:space="preserve">Пленарлық </w:t>
            </w:r>
            <w:proofErr w:type="gramStart"/>
            <w:r w:rsidRPr="00D53DF9">
              <w:rPr>
                <w:b/>
              </w:rPr>
              <w:t>конференция</w:t>
            </w:r>
            <w:proofErr w:type="gramEnd"/>
            <w:r w:rsidRPr="00D53DF9"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D53DF9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D53DF9"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FE21F6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Альдегидтер мен кетондар.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t>Карбонил тобы. Қарапайым альдегидтер мен кетондардың атаулары. Альдегид пен кетонның қасиеттері. Кейбі</w:t>
            </w:r>
            <w:proofErr w:type="gramStart"/>
            <w:r w:rsidRPr="00613D60">
              <w:t>р</w:t>
            </w:r>
            <w:proofErr w:type="gramEnd"/>
            <w:r w:rsidRPr="00613D60">
              <w:t xml:space="preserve"> қарапайым альдегидтер мен кетондар. Альдегид тотығуы. Альдегидтер мен кетондарды тотықсыздандыру. Спирттердің қосылуы: жартылай ацеталь және ацеталь.</w:t>
            </w:r>
          </w:p>
          <w:p w:rsidR="00613D60" w:rsidRPr="00613D60" w:rsidRDefault="00613D60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 нəтижелері: </w:t>
            </w:r>
            <w:r w:rsidRPr="00613D60">
              <w:rPr>
                <w:i/>
              </w:rPr>
              <w:t xml:space="preserve">карбонилдік топты анықтау жəне оның полярлығы мен </w:t>
            </w:r>
            <w:proofErr w:type="gramStart"/>
            <w:r w:rsidRPr="00613D60">
              <w:rPr>
                <w:i/>
              </w:rPr>
              <w:t>п</w:t>
            </w:r>
            <w:proofErr w:type="gramEnd"/>
            <w:r w:rsidRPr="00613D60">
              <w:rPr>
                <w:i/>
              </w:rPr>
              <w:t>ішінін сипаттау; қарапайым альдегидтер мен кетондардың құрылымын құрастыру және атау; альдегидтер мен кетондардың полярлығын, сутегі байланыстарын және суда ерігіштігін сипаттау; альдегидтер мен кетондардың азаюының өнімдерін анықтау; гемиацетальдар, гемикетальдар, ацетальдар мен кетальдар арасындағы айырмашылықтарды анықтау; гемиацеталь, гемикеталь, ацеталь мен кеталь түзілу және олардың гидролизін нәтижесінде өнімдерді болжау.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rPr>
                <w:b/>
              </w:rPr>
              <w:t xml:space="preserve">Оқуға арналған материалдар: </w:t>
            </w:r>
            <w:r w:rsidRPr="00613D60">
              <w:t xml:space="preserve">В.П. Черных, б. 391-420;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420-450.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Карбон қышқылдары және олардың туындылары.</w:t>
            </w:r>
          </w:p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Карбонил тобы бар қосылыстардың қасиеттері.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t>Карбон қышқылы және олардың туындылары: қасиеттері мен атаулары. Карбон қышқылдарының қышқылдығы. Карбон қышқылдарының реакциялары: эфирлер мен амидтердің пайда болуы. Эфирлер мен амидтердің гидролизі. Полиамидтер және полиэфирлер. Фосфор қышқылының туындылары.</w:t>
            </w:r>
          </w:p>
          <w:p w:rsidR="00613D60" w:rsidRPr="00613D60" w:rsidRDefault="00613D60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 нәтижелері: </w:t>
            </w:r>
            <w:r w:rsidRPr="00613D60">
              <w:rPr>
                <w:i/>
              </w:rPr>
              <w:t>карбон қышқылдар, эфирлер және амидтердің құрылымдарын, реакциялар, сутектік байланыстар, суда ерігі</w:t>
            </w:r>
            <w:proofErr w:type="gramStart"/>
            <w:r w:rsidRPr="00613D60">
              <w:rPr>
                <w:i/>
              </w:rPr>
              <w:t>шт</w:t>
            </w:r>
            <w:proofErr w:type="gramEnd"/>
            <w:r w:rsidRPr="00613D60">
              <w:rPr>
                <w:i/>
              </w:rPr>
              <w:t>ік, қайнау температурасын және қышқылдықты немесе негізділігін салыстыру; аталмыш құрылымға сәйкес қарапайым карбон қышқылдары, эфирлер мен амидтерді атау және көрсетілген атаумен құрылым жазу; әртүрлі карбон қышқылдарының қышқылдығын сипаттау және олардың реакциясы негізінде кү</w:t>
            </w:r>
            <w:proofErr w:type="gramStart"/>
            <w:r w:rsidRPr="00613D60">
              <w:rPr>
                <w:i/>
              </w:rPr>
              <w:t>шт</w:t>
            </w:r>
            <w:proofErr w:type="gramEnd"/>
            <w:r w:rsidRPr="00613D60">
              <w:rPr>
                <w:i/>
              </w:rPr>
              <w:t>і негіздермен алынған өнімдерді болжау; эфирлердің және амидтердің карбон қышқылынан қалай түзілетінін түсіндіру.</w:t>
            </w:r>
          </w:p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lastRenderedPageBreak/>
              <w:t xml:space="preserve">Оқуға арналған материалдар: </w:t>
            </w:r>
            <w:r w:rsidRPr="00613D60">
              <w:t xml:space="preserve">В.П. Черных, б. 424-481;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453-508.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FE21F6" w:rsidRDefault="00FE2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 xml:space="preserve">Пленарлық </w:t>
            </w:r>
            <w:proofErr w:type="gramStart"/>
            <w:r w:rsidRPr="00613D60">
              <w:rPr>
                <w:b/>
              </w:rPr>
              <w:t>конференция</w:t>
            </w:r>
            <w:proofErr w:type="gramEnd"/>
            <w:r w:rsidRPr="00613D60"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13D60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469" w:type="dxa"/>
            <w:gridSpan w:val="2"/>
            <w:vAlign w:val="bottom"/>
          </w:tcPr>
          <w:p w:rsidR="00613D60" w:rsidRPr="00613D60" w:rsidRDefault="00613D60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Ароматты және ароматты гетероциклді қосылыстар.</w:t>
            </w:r>
          </w:p>
          <w:p w:rsidR="00613D60" w:rsidRPr="00613D60" w:rsidRDefault="00613D60">
            <w:pPr>
              <w:widowControl w:val="0"/>
              <w:jc w:val="both"/>
            </w:pPr>
            <w:r w:rsidRPr="00613D60">
              <w:t xml:space="preserve">Ароматты қосылыстар. Ароматты қосылыстар және бензол құрылымы. Ароматты қосылыстардың атауы. Ароматты қосылыстардың реакциялары. Қасиеттері, номенклатурасы, химиялық реакциялары және гетероциклді қосылыстардың </w:t>
            </w:r>
            <w:proofErr w:type="gramStart"/>
            <w:r w:rsidRPr="00613D60">
              <w:t>р</w:t>
            </w:r>
            <w:proofErr w:type="gramEnd"/>
            <w:r w:rsidRPr="00613D60">
              <w:t>өлі.</w:t>
            </w:r>
          </w:p>
          <w:p w:rsidR="00613D60" w:rsidRPr="00613D60" w:rsidRDefault="00613D60" w:rsidP="00613D60">
            <w:pPr>
              <w:widowControl w:val="0"/>
              <w:jc w:val="both"/>
              <w:rPr>
                <w:i/>
              </w:rPr>
            </w:pPr>
            <w:proofErr w:type="gramStart"/>
            <w:r w:rsidRPr="00613D60">
              <w:rPr>
                <w:b/>
              </w:rPr>
              <w:t xml:space="preserve">Оқу нəтижелері: </w:t>
            </w:r>
            <w:r w:rsidRPr="00613D60">
              <w:rPr>
                <w:i/>
              </w:rPr>
              <w:t>ароматты қосылыстардың құрылымын анықтау; ароматты қосылыстардағы резонанстың маңыздылығын және қызметін түсіндіру; жай қарапайым моноорынбасқан немесе диорынбасқан ароматты қосылыстарды атау; концентрлі HNO</w:t>
            </w:r>
            <w:r w:rsidRPr="00613D60">
              <w:rPr>
                <w:i/>
                <w:vertAlign w:val="subscript"/>
              </w:rPr>
              <w:t>3</w:t>
            </w:r>
            <w:r w:rsidRPr="00613D60">
              <w:rPr>
                <w:i/>
              </w:rPr>
              <w:t>, Cl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>, Br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 xml:space="preserve"> немесе концентрлі H</w:t>
            </w:r>
            <w:r w:rsidRPr="00613D60">
              <w:rPr>
                <w:i/>
                <w:vertAlign w:val="subscript"/>
              </w:rPr>
              <w:t>2</w:t>
            </w:r>
            <w:r w:rsidRPr="00613D60">
              <w:rPr>
                <w:i/>
              </w:rPr>
              <w:t>SO</w:t>
            </w:r>
            <w:r w:rsidRPr="00613D60">
              <w:rPr>
                <w:i/>
                <w:vertAlign w:val="subscript"/>
              </w:rPr>
              <w:t>4</w:t>
            </w:r>
            <w:r w:rsidRPr="00613D60">
              <w:rPr>
                <w:i/>
              </w:rPr>
              <w:t>-мен ароматты қосылыстардың реакциясы арқылы алынған өнімдерді болжау;</w:t>
            </w:r>
            <w:proofErr w:type="gramEnd"/>
            <w:r w:rsidRPr="00613D60">
              <w:rPr>
                <w:i/>
              </w:rPr>
              <w:t xml:space="preserve"> </w:t>
            </w:r>
            <w:proofErr w:type="gramStart"/>
            <w:r w:rsidRPr="00613D60">
              <w:rPr>
                <w:i/>
              </w:rPr>
              <w:t>ароматтылық және резонансты және ароматты қосылысты маңыздылығын анықтау және тану; Хюккель ережесін түсіну және қолдану. гетероциклді қосылыстардың химиялық қасиеттерін білу; гетероциклді қосылыстардың химиялық реакцияларының ықтимал өнімдері туралы қорытынды жасау; гетероциклді қосылыстардың номенклатурасын, құрылымын және қасиеттерін білу.</w:t>
            </w:r>
            <w:proofErr w:type="gramEnd"/>
          </w:p>
          <w:p w:rsidR="00613D60" w:rsidRPr="00613D60" w:rsidRDefault="00613D60">
            <w:pPr>
              <w:widowControl w:val="0"/>
              <w:jc w:val="both"/>
            </w:pPr>
            <w:r w:rsidRPr="00613D60">
              <w:rPr>
                <w:b/>
              </w:rPr>
              <w:t>Оқуға арналған материалдар:</w:t>
            </w:r>
            <w:r w:rsidRPr="00613D60">
              <w:t xml:space="preserve"> В.П. Черных, б. 198-222, 537-636;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249-293.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60" w:rsidRDefault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Стереохимия және хиралдық.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t>Энантиомерлер және хиралдық. Асимметриялық кө</w:t>
            </w:r>
            <w:proofErr w:type="gramStart"/>
            <w:r w:rsidRPr="00613D60">
              <w:t>м</w:t>
            </w:r>
            <w:proofErr w:type="gramEnd"/>
            <w:r w:rsidRPr="00613D60">
              <w:t>іртегі және стереоорталықтары. Хиралдық және симметрия. R, S-номенклатурасы. Оптикалық белсенділік, диастереоизомерлер және мезоқосылыстар. Энантиомерді бөлу (ажырату). Ассиметриялықтың маңыздылығы.</w:t>
            </w:r>
          </w:p>
          <w:p w:rsidR="001C2363" w:rsidRPr="00613D60" w:rsidRDefault="001C2363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 нəтижелері: </w:t>
            </w:r>
            <w:r w:rsidRPr="00613D60">
              <w:rPr>
                <w:i/>
              </w:rPr>
              <w:t>хиралды кө</w:t>
            </w:r>
            <w:proofErr w:type="gramStart"/>
            <w:r w:rsidRPr="00613D60">
              <w:rPr>
                <w:i/>
              </w:rPr>
              <w:t>м</w:t>
            </w:r>
            <w:proofErr w:type="gramEnd"/>
            <w:r w:rsidRPr="00613D60">
              <w:rPr>
                <w:i/>
              </w:rPr>
              <w:t>іртегіні табу; хиралды және ахиралды молекулаларын ажырату; молекуладағы стерео-орталықтарды анықтау және конфигурацияны R немесе S ретінде айқындау; энантиомерлер мен олардың арнайы айналуы арасындағы қатынастарды білу.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rPr>
                <w:b/>
              </w:rPr>
              <w:t xml:space="preserve">Оқуға арналған материалдар: </w:t>
            </w:r>
            <w:r w:rsidRPr="00613D60">
              <w:t xml:space="preserve">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88-131.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3D60"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13D60"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1C2363">
            <w:pPr>
              <w:widowControl w:val="0"/>
              <w:jc w:val="both"/>
              <w:rPr>
                <w:b/>
                <w:lang w:val="kk-KZ"/>
              </w:rPr>
            </w:pPr>
            <w:r w:rsidRPr="00613D60">
              <w:rPr>
                <w:b/>
              </w:rPr>
              <w:t>Пленарлық конференция</w:t>
            </w:r>
            <w:r w:rsidR="00D53DF9">
              <w:rPr>
                <w:b/>
                <w:lang w:val="kk-KZ"/>
              </w:rPr>
              <w:t xml:space="preserve"> </w:t>
            </w:r>
            <w:r w:rsidR="00D53DF9">
              <w:rPr>
                <w:b/>
                <w:bCs/>
                <w:color w:val="000000"/>
              </w:rPr>
              <w:t> «ГМО: за и против»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 w:rsidP="00C12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613D60">
              <w:rPr>
                <w:color w:val="000000"/>
              </w:rPr>
              <w:t>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 w:rsidP="00C12B6B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Бақылау жұмысы 1.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 w:rsidP="00C12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 w:rsidP="00C12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13D60">
              <w:t>25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Спектрлік талдау әдістеріне кі</w:t>
            </w:r>
            <w:proofErr w:type="gramStart"/>
            <w:r w:rsidRPr="00613D60">
              <w:rPr>
                <w:b/>
              </w:rPr>
              <w:t>р</w:t>
            </w:r>
            <w:proofErr w:type="gramEnd"/>
            <w:r w:rsidRPr="00613D60">
              <w:rPr>
                <w:b/>
              </w:rPr>
              <w:t>іспе.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t>Инфрақызыл спектроскопия (ИК), кө</w:t>
            </w:r>
            <w:proofErr w:type="gramStart"/>
            <w:r w:rsidRPr="00613D60">
              <w:t>р</w:t>
            </w:r>
            <w:proofErr w:type="gramEnd"/>
            <w:r w:rsidRPr="00613D60">
              <w:t>інетін аймақтағы ультракүлгін спектроскопия (УК), ЯМР, масс-спектрометрия.</w:t>
            </w:r>
          </w:p>
          <w:p w:rsidR="001C2363" w:rsidRPr="00613D60" w:rsidRDefault="001C2363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 xml:space="preserve">Оқу нәтижелері: </w:t>
            </w:r>
            <w:r w:rsidRPr="00613D60">
              <w:rPr>
                <w:i/>
              </w:rPr>
              <w:t>кө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 xml:space="preserve">інетін аймақтағы ультракүлгін спектроскопия, инфрақызыл спектроскопия, ядролық магниттік-резонанстық спектроскопия және масс-спектрометрия құралдарын пайдалана отырып, органикалық молекулалардың құрылымын анықтау </w:t>
            </w:r>
            <w:r w:rsidRPr="00613D60">
              <w:rPr>
                <w:i/>
              </w:rPr>
              <w:lastRenderedPageBreak/>
              <w:t>принциптерін түсіну; ароматты қосылыстар құрылымын анықтау үшін ИК, ЯМР, УК және масс-спектрлерді қолдану.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rPr>
                <w:b/>
              </w:rPr>
              <w:t>Оқуға арналған материалдар:</w:t>
            </w:r>
            <w:r w:rsidRPr="00613D60">
              <w:t xml:space="preserve"> В.П. Черных, </w:t>
            </w:r>
            <w:proofErr w:type="gramStart"/>
            <w:r w:rsidRPr="00613D60">
              <w:t>б</w:t>
            </w:r>
            <w:proofErr w:type="gramEnd"/>
            <w:r w:rsidRPr="00613D60">
              <w:t>. 100-114.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 xml:space="preserve">Пленарлық </w:t>
            </w:r>
            <w:proofErr w:type="gramStart"/>
            <w:r w:rsidRPr="00613D60">
              <w:rPr>
                <w:b/>
              </w:rPr>
              <w:t>конференция</w:t>
            </w:r>
            <w:proofErr w:type="gramEnd"/>
            <w:r w:rsidRPr="00613D60"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Аминдер мен амин қышқылдары.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t>Аминнің жіктелуі. Аминдердің атауы және құрылымы. Аминдердің қасиеттері. Гетероциклді азот қосылыстары. Аминдердің негізділігі. Амин тұздары. Аминқышқылдардың қышқыл-негіздік қасиеттері.</w:t>
            </w:r>
          </w:p>
          <w:p w:rsidR="001C2363" w:rsidRPr="00613D60" w:rsidRDefault="001C2363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>Оқу нәтижелері:</w:t>
            </w:r>
            <w:r w:rsidRPr="00613D60">
              <w:t xml:space="preserve"> </w:t>
            </w:r>
            <w:r w:rsidRPr="00613D60">
              <w:rPr>
                <w:i/>
              </w:rPr>
              <w:t>20 альфа-аминқышқылдары мен олардың бүйі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 xml:space="preserve"> тізбектерінің құрылымын сипаттау және тану; аминдерді біріншілік, екіншілік немесе үшіншілік типті ретінде анықтау және жіктеу; оның құрылымы бойынша қарапайым аминды атау немесе оның атауы бойынша аминді жазу; сутегі байланысы, ерігі</w:t>
            </w:r>
            <w:proofErr w:type="gramStart"/>
            <w:r w:rsidRPr="00613D60">
              <w:rPr>
                <w:i/>
              </w:rPr>
              <w:t>шт</w:t>
            </w:r>
            <w:proofErr w:type="gramEnd"/>
            <w:r w:rsidRPr="00613D60">
              <w:rPr>
                <w:i/>
              </w:rPr>
              <w:t>ігі, қайнау температурасы және негізділігі сияқты аминнің қасиеттерін сипаттау; төртіншілік аммоний ионын анықтап, оның қасиеттерін айқындау; амин қышқылдар үшін альфа-амин қышқылдары, изоэлектрлік нүктесі ұғымдарының мағынасын және табиғи амин қышқылдары үшін L-конфигурациясы және амин қышқылдардың «цвиттериондық» табиғаты білу.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rPr>
                <w:b/>
              </w:rPr>
              <w:t xml:space="preserve">Оқуға арналған материалдар: </w:t>
            </w:r>
            <w:r w:rsidRPr="00613D60">
              <w:t xml:space="preserve">В.П. Черных, б. 292-315;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1: б. 514-555, 582-604.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D53DF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Пленарлық конференция</w:t>
            </w:r>
            <w:r w:rsidR="001C2363" w:rsidRPr="00613D60"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>«Генная терапия: мифы и реальность»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>Пептидтер және ақуыздар.</w:t>
            </w:r>
          </w:p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 xml:space="preserve">Аминқышқылдары </w:t>
            </w:r>
            <w:proofErr w:type="gramStart"/>
            <w:r w:rsidRPr="00613D60">
              <w:rPr>
                <w:b/>
              </w:rPr>
              <w:t>мен</w:t>
            </w:r>
            <w:proofErr w:type="gramEnd"/>
            <w:r w:rsidRPr="00613D60">
              <w:rPr>
                <w:b/>
              </w:rPr>
              <w:t xml:space="preserve"> ақуыздар.</w:t>
            </w:r>
          </w:p>
          <w:p w:rsidR="001C2363" w:rsidRPr="00613D60" w:rsidRDefault="001C2363">
            <w:pPr>
              <w:widowControl w:val="0"/>
              <w:jc w:val="both"/>
            </w:pPr>
            <w:r w:rsidRPr="00613D60">
              <w:t xml:space="preserve">Қарапайым және </w:t>
            </w:r>
            <w:proofErr w:type="gramStart"/>
            <w:r w:rsidRPr="00613D60">
              <w:t>к</w:t>
            </w:r>
            <w:proofErr w:type="gramEnd"/>
            <w:r w:rsidRPr="00613D60">
              <w:t>үрделі ақуыздардың жіктелуі. Ақуыз және оның құрылымы. Ақуыздардың химиялық қасиеттері. Пептидтік байланыс және ақуыздардың бі</w:t>
            </w:r>
            <w:proofErr w:type="gramStart"/>
            <w:r w:rsidRPr="00613D60">
              <w:t>р</w:t>
            </w:r>
            <w:proofErr w:type="gramEnd"/>
            <w:r w:rsidRPr="00613D60">
              <w:t xml:space="preserve">іншілік құрылымы. Ақуыздың екіншілік құрылымы, </w:t>
            </w:r>
            <w:proofErr w:type="gramStart"/>
            <w:r w:rsidRPr="00613D60">
              <w:t>α-</w:t>
            </w:r>
            <w:proofErr w:type="gramEnd"/>
            <w:r w:rsidRPr="00613D60">
              <w:t>спираль, бүктелген β-құрылымы, полипептидтік тізбектердің катушкалар және ілмектері. Үшіншілік ақуыз құрылымы, принциптері, құрылымдық-функционалдық бірліктері және төртіншілік құрылымы, олардың қызметтері.</w:t>
            </w:r>
          </w:p>
          <w:p w:rsidR="001C2363" w:rsidRPr="00613D60" w:rsidRDefault="001C2363">
            <w:pPr>
              <w:widowControl w:val="0"/>
              <w:jc w:val="both"/>
              <w:rPr>
                <w:i/>
              </w:rPr>
            </w:pPr>
            <w:r w:rsidRPr="00613D60">
              <w:rPr>
                <w:b/>
              </w:rPr>
              <w:t>Оқу нәтижелері:</w:t>
            </w:r>
            <w:r w:rsidRPr="00613D60">
              <w:t xml:space="preserve"> </w:t>
            </w:r>
            <w:r w:rsidRPr="00613D60">
              <w:rPr>
                <w:i/>
              </w:rPr>
              <w:t>ақуыздың әртүрлі функцияларын сипаттау және әрбі</w:t>
            </w:r>
            <w:proofErr w:type="gramStart"/>
            <w:r w:rsidRPr="00613D60">
              <w:rPr>
                <w:i/>
              </w:rPr>
              <w:t>р</w:t>
            </w:r>
            <w:proofErr w:type="gramEnd"/>
            <w:r w:rsidRPr="00613D60">
              <w:rPr>
                <w:i/>
              </w:rPr>
              <w:t xml:space="preserve"> функцияға мысал келтіру; пептидтік байланыстарды анықтау және оның қалай түзілетінін түсіндіру; аминқышқылдарының тізбегін ескере отырып, қарапайым ақуыз құрылымын құрастыру және атау; оның амин қышқылдарының тізбегін ескере отырып, қ</w:t>
            </w:r>
            <w:proofErr w:type="gramStart"/>
            <w:r w:rsidRPr="00613D60">
              <w:rPr>
                <w:i/>
              </w:rPr>
              <w:t>арапайым</w:t>
            </w:r>
            <w:proofErr w:type="gramEnd"/>
            <w:r w:rsidRPr="00613D60">
              <w:rPr>
                <w:i/>
              </w:rPr>
              <w:t xml:space="preserve"> ақуыздың (пептидті) құрылымының амин қышқылдық соңын және карбоксильді бөлігін анықтау; ақуыздың негізгі құрылымын анықтау және негізгі құрылымдардың қалай ұсынылғанын түсіндіру; бастапқы тізбектің тегіс бөліктерін, олардың протеиннің ядросының </w:t>
            </w:r>
            <w:proofErr w:type="gramStart"/>
            <w:r w:rsidRPr="00613D60">
              <w:rPr>
                <w:i/>
              </w:rPr>
              <w:t>п</w:t>
            </w:r>
            <w:proofErr w:type="gramEnd"/>
            <w:r w:rsidRPr="00613D60">
              <w:rPr>
                <w:i/>
              </w:rPr>
              <w:t xml:space="preserve">ішініне әсерін сипаттау және осы кесіндіні біріншілік реттік тізбектің көмегімен анықтау; бастапқы ретті тізбектің өзгеруі ақуыздың функциясын қалай өзгерте алатынына мысал </w:t>
            </w:r>
            <w:r w:rsidRPr="00613D60">
              <w:rPr>
                <w:i/>
              </w:rPr>
              <w:lastRenderedPageBreak/>
              <w:t xml:space="preserve">келтіру; </w:t>
            </w:r>
            <w:proofErr w:type="gramStart"/>
            <w:r w:rsidRPr="00613D60">
              <w:rPr>
                <w:i/>
              </w:rPr>
              <w:t>α-</w:t>
            </w:r>
            <w:proofErr w:type="gramEnd"/>
            <w:r w:rsidRPr="00613D60">
              <w:rPr>
                <w:i/>
              </w:rPr>
              <w:t>спираль мен β-парақ құрылымын анықтау және негізінен спиральды қамтитын ақуыздың үлгісін және негізінен парағының қайталама құрылымын қамтитын ақуызды анықтау; қайталама құрылымдарға жауап беретін нақты сутегі байланысын сипаттау; талшықты және глобулярлы ақуыздарды ажырату.</w:t>
            </w:r>
          </w:p>
          <w:p w:rsidR="001C2363" w:rsidRPr="00613D60" w:rsidRDefault="001C2363">
            <w:pPr>
              <w:widowControl w:val="0"/>
              <w:jc w:val="both"/>
              <w:rPr>
                <w:b/>
              </w:rPr>
            </w:pPr>
            <w:r w:rsidRPr="00613D60">
              <w:rPr>
                <w:b/>
              </w:rPr>
              <w:t xml:space="preserve">Оқуға арналған материалдар: </w:t>
            </w:r>
            <w:r w:rsidRPr="00613D60">
              <w:t xml:space="preserve">В.П. Черных, б. 687-704; ОХ, под </w:t>
            </w:r>
            <w:proofErr w:type="gramStart"/>
            <w:r w:rsidRPr="00613D60">
              <w:t>ред</w:t>
            </w:r>
            <w:proofErr w:type="gramEnd"/>
            <w:r w:rsidRPr="00613D60">
              <w:t xml:space="preserve"> Н.А. Тюкавкиной, Кн. 2: б. 178-227, 582-604.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Кө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ірсулар.</w:t>
            </w:r>
          </w:p>
          <w:p w:rsidR="001C2363" w:rsidRPr="001C2363" w:rsidRDefault="001C2363">
            <w:pPr>
              <w:widowControl w:val="0"/>
              <w:jc w:val="both"/>
              <w:rPr>
                <w:lang w:val="kk-KZ"/>
              </w:rPr>
            </w:pPr>
            <w:r>
              <w:t>Көмірсуларға кі</w:t>
            </w:r>
            <w:proofErr w:type="gramStart"/>
            <w:r>
              <w:t>р</w:t>
            </w:r>
            <w:proofErr w:type="gramEnd"/>
            <w:r>
              <w:t>іспе. Кө</w:t>
            </w:r>
            <w:proofErr w:type="gramStart"/>
            <w:r>
              <w:t>м</w:t>
            </w:r>
            <w:proofErr w:type="gramEnd"/>
            <w:r>
              <w:t>ірсулар мен Фишер проекцитясының мәнділігі. Глюкоза және басқа моносахаридтердің құрылымы. Кейбі</w:t>
            </w:r>
            <w:proofErr w:type="gramStart"/>
            <w:r>
              <w:t>р</w:t>
            </w:r>
            <w:proofErr w:type="gramEnd"/>
            <w:r>
              <w:t xml:space="preserve"> маңызды моносахаридтер, моносахаридтердің реакциялар.</w:t>
            </w:r>
            <w:r w:rsidRPr="00613D60">
              <w:t xml:space="preserve"> </w:t>
            </w:r>
            <w:r>
              <w:t>Жалпы дисахаридтер. Глюкоза негізіндегі кейбі</w:t>
            </w:r>
            <w:proofErr w:type="gramStart"/>
            <w:r>
              <w:t>р</w:t>
            </w:r>
            <w:proofErr w:type="gramEnd"/>
            <w:r>
              <w:t xml:space="preserve"> полисахаридтер. Кө</w:t>
            </w:r>
            <w:proofErr w:type="gramStart"/>
            <w:r>
              <w:t>м</w:t>
            </w:r>
            <w:proofErr w:type="gramEnd"/>
            <w:r>
              <w:t>ірсулардың сапалық талдау.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 нәтижелері: </w:t>
            </w:r>
            <w:r>
              <w:rPr>
                <w:i/>
              </w:rPr>
              <w:t>көміртек атомдарының саны мен функционалдық топтар бойынша көмірсутектерді жіктеу және сәйкесінше оларды тиі</w:t>
            </w:r>
            <w:proofErr w:type="gramStart"/>
            <w:r>
              <w:rPr>
                <w:i/>
              </w:rPr>
              <w:t>ст</w:t>
            </w:r>
            <w:proofErr w:type="gramEnd"/>
            <w:r>
              <w:rPr>
                <w:i/>
              </w:rPr>
              <w:t>і түрде белгілеу; D және L энантиомерлерін және моносахаридтердің кез-келген диастереомерін Фишер проекциясынан анықтау; моносахарид үшін Фишердің проекциясын салу; Фишер проекциясынан бес және алтыкөміртекті моносахаридтерді Хэуорс проекциясына ауыстыру; моносахаридтің аномерлі көміртекті және альфа (α) немесе бета (β) тү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ін айқындау және циклдік құрылымда мутаротацияның рөлін сипаттау; жалпы моносахаридтердің атауы мен құрылымын, олардың табиғи көздерін және пайдаланылуын анықтау; моносахаридтердегі тотығ</w:t>
            </w:r>
            <w:proofErr w:type="gramStart"/>
            <w:r>
              <w:rPr>
                <w:i/>
              </w:rPr>
              <w:t>у ж</w:t>
            </w:r>
            <w:proofErr w:type="gramEnd"/>
            <w:r>
              <w:rPr>
                <w:i/>
              </w:rPr>
              <w:t>әне тотықсыздану реакцияларының өнімдерін болжау; моносахаридтер мен спирттер арасындағы реакция өнімдерін жорамалдау; полисахарид гидролизінің реакциялары мен моносахаридті фосфорлану реакцияларының өнімдерін тану және жобалау; қарапайым көмірсулардың кейбі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тотығу реакцияларының, мысалы, тотығу, тотықсыздану, озазон түзілу және т.б. нәтижелерін болжау; гликозидтік байланыстың түзілуін дегидратация реакциясы түрінде сипаттау. Жалпы дисахаридтердің атауы мен құрылымы, құрамдас бөліктері және олардың арасындағы байланыс, олардың негізгі қайнар көздері мен қолданылуын анықтау; жалпы полисахаридтерді тану және әрбі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полисахаридтің табиғатта таралуы, қызметтерін айқындау; әр полисахаридтегі мономерлер мен байланыс түрін сипаттау; табиғи полисахаридтерден табылған модифицирленген моносахаридтерді және осы полисахаридтердің функцияларын анықтау.</w:t>
            </w:r>
          </w:p>
          <w:p w:rsidR="001C2363" w:rsidRDefault="001C236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t xml:space="preserve">В.П. Черных, </w:t>
            </w:r>
            <w:r>
              <w:rPr>
                <w:highlight w:val="white"/>
              </w:rPr>
              <w:t>б.</w:t>
            </w:r>
            <w:r>
              <w:t xml:space="preserve"> 647-685; ОХ, под </w:t>
            </w:r>
            <w:proofErr w:type="gramStart"/>
            <w:r>
              <w:t>ред</w:t>
            </w:r>
            <w:proofErr w:type="gramEnd"/>
            <w:r>
              <w:t xml:space="preserve"> Н.А. Тюкавкиной, Кн. 2: </w:t>
            </w:r>
            <w:r>
              <w:rPr>
                <w:highlight w:val="white"/>
              </w:rPr>
              <w:t xml:space="preserve">б. </w:t>
            </w:r>
            <w:r>
              <w:t>87-134.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Липидтер.</w:t>
            </w:r>
          </w:p>
          <w:p w:rsidR="001C2363" w:rsidRDefault="001C2363">
            <w:pPr>
              <w:widowControl w:val="0"/>
              <w:jc w:val="both"/>
            </w:pPr>
            <w:r>
              <w:t>Липидтердің құрылымы жә</w:t>
            </w:r>
            <w:proofErr w:type="gramStart"/>
            <w:r>
              <w:t>не ж</w:t>
            </w:r>
            <w:proofErr w:type="gramEnd"/>
            <w:r>
              <w:t xml:space="preserve">іктелуі, олардың биологиялық функциясы. Май қышқылдары және олардың эфирлері. Майлар мен өсімдік майлардың қасиеттері. </w:t>
            </w:r>
            <w:r>
              <w:lastRenderedPageBreak/>
              <w:t>Триацилглицериндердің химиялық реакциялары. Фосфолипидтер, гликолипидтер және стеролдар.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proofErr w:type="gramStart"/>
            <w:r>
              <w:rPr>
                <w:b/>
              </w:rPr>
              <w:t xml:space="preserve">Оқу нәтижелері: </w:t>
            </w:r>
            <w:r>
              <w:rPr>
                <w:i/>
              </w:rPr>
              <w:t>май қышқылдары, балауыз, стериндер, май және өсімдік майдың химиялық құрылымы мен жалпы қасиеттерін сипаттау; май қышқылдарының және май қышқылдарының күрделі эфирлерінің сипаттамаларын мазмұндау; майлар мен өсімдік майлардың физикалық қасиеттерін атап шығып, олардың айырмашылығын түсіндіру;</w:t>
            </w:r>
            <w:proofErr w:type="gramEnd"/>
            <w:r>
              <w:rPr>
                <w:i/>
              </w:rPr>
              <w:t xml:space="preserve"> триацилглицериндер гидрлеу және гидролиздеу реакцияларын түсіндіру және реагенттердің негізінде өнімдерді болжау; фосфолипидтерді және гликолипидтерді тану және олардың функцияларын сипаттау; стеролдарды және олардың туындыларын анықтау және олардың құрылымдары мен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өлдерін тізімдеу.</w:t>
            </w:r>
          </w:p>
          <w:p w:rsidR="001C2363" w:rsidRDefault="001C236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t xml:space="preserve">В.П. Черных, </w:t>
            </w:r>
            <w:proofErr w:type="gramStart"/>
            <w:r>
              <w:rPr>
                <w:highlight w:val="white"/>
              </w:rPr>
              <w:t>б</w:t>
            </w:r>
            <w:proofErr w:type="gramEnd"/>
            <w:r>
              <w:rPr>
                <w:highlight w:val="white"/>
              </w:rPr>
              <w:t>.</w:t>
            </w:r>
            <w:r>
              <w:t xml:space="preserve"> 714-743.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widowControl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Материалды қайталау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</w:tr>
      <w:tr w:rsidR="001C2363" w:rsidTr="001C2363">
        <w:tc>
          <w:tcPr>
            <w:tcW w:w="7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363" w:rsidRPr="001C2363" w:rsidRDefault="001C2363">
            <w:pPr>
              <w:widowControl w:val="0"/>
              <w:jc w:val="both"/>
              <w:rPr>
                <w:b/>
                <w:lang w:val="kk-KZ"/>
              </w:rPr>
            </w:pPr>
            <w:r>
              <w:rPr>
                <w:b/>
              </w:rPr>
              <w:t>Молекулалық биология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Молекулалық биологияға кі</w:t>
            </w:r>
            <w:proofErr w:type="gramStart"/>
            <w:r>
              <w:rPr>
                <w:b/>
                <w:color w:val="000000"/>
              </w:rPr>
              <w:t>р</w:t>
            </w:r>
            <w:proofErr w:type="gramEnd"/>
            <w:r>
              <w:rPr>
                <w:b/>
                <w:color w:val="000000"/>
              </w:rPr>
              <w:t>іспе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Молекулалық биология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әнінің шығу тарихы. 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Ақпараттық макромолекулалар: ақуыздар, нуклеин қышқылдары. ДНҚ </w:t>
            </w:r>
            <w:proofErr w:type="gramStart"/>
            <w:r>
              <w:rPr>
                <w:color w:val="000000"/>
              </w:rPr>
              <w:t>генетикалы</w:t>
            </w:r>
            <w:proofErr w:type="gramEnd"/>
            <w:r>
              <w:rPr>
                <w:color w:val="000000"/>
              </w:rPr>
              <w:t xml:space="preserve">қ ақпартты тасымалдаушы: жүргізілген тәжірибелік жұмыстар. Молекулалық биологияның орталық догмасы. Молекулалық биологияның медицинадағы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өлі.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Оқу нәтижелері: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Чаргафф, Гриффит, Эйвер</w:t>
            </w:r>
            <w:proofErr w:type="gramStart"/>
            <w:r>
              <w:rPr>
                <w:i/>
                <w:color w:val="000000"/>
              </w:rPr>
              <w:t>и-</w:t>
            </w:r>
            <w:proofErr w:type="gramEnd"/>
            <w:r>
              <w:rPr>
                <w:i/>
                <w:color w:val="000000"/>
              </w:rPr>
              <w:t xml:space="preserve"> МакЛеод-Маккарти, Херши-Чейз тәжірибелерін сипаттау және олардың маңызын түсіндіру;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Макромолекулаларды</w:t>
            </w:r>
            <w:proofErr w:type="gramEnd"/>
            <w:r>
              <w:rPr>
                <w:i/>
                <w:color w:val="000000"/>
              </w:rPr>
              <w:t>ң ақпараттық қасиетін түсіндіру;</w:t>
            </w:r>
          </w:p>
          <w:p w:rsidR="001C2363" w:rsidRDefault="001C2363" w:rsidP="00613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Молекулалық биологияның орталық догмасын түсіндіру; Молекулалық биологияның медицинадағы 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>өлін т</w:t>
            </w:r>
            <w:r>
              <w:rPr>
                <w:i/>
              </w:rPr>
              <w:t>ү</w:t>
            </w:r>
            <w:r>
              <w:rPr>
                <w:i/>
                <w:color w:val="000000"/>
              </w:rPr>
              <w:t>сіндіру.</w:t>
            </w:r>
          </w:p>
          <w:p w:rsidR="001C2363" w:rsidRDefault="001C2363" w:rsidP="0061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4 - 12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FA15A7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1C2363" w:rsidRPr="00FA15A7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 w:rsidP="001C236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Нуклеотидтер және нуклеин қышқылдары.</w:t>
            </w:r>
          </w:p>
          <w:p w:rsidR="001C2363" w:rsidRDefault="001C2363" w:rsidP="001C2363">
            <w:pPr>
              <w:widowControl w:val="0"/>
              <w:jc w:val="both"/>
            </w:pPr>
            <w:r>
              <w:t xml:space="preserve">Нуклеин қышқылдар компоненттерінің құрамы мен құрылымы: азоттық негіздер, моносахаридтер. Нуклеин қышқылдарының толық емес гидролизі өнімдері, нуклеозидтер және нуклеотидтер. Нуклеотидті құрылым. ДНҚ құрылымы және биохимиялық функциялары. РНҚ түрлері, олардың құрылымдық құрылымы және олардың биологиялық </w:t>
            </w:r>
            <w:proofErr w:type="gramStart"/>
            <w:r>
              <w:t>р</w:t>
            </w:r>
            <w:proofErr w:type="gramEnd"/>
            <w:r>
              <w:t>өлі. ДНҚ мен РНҚ құрылымының, орналасуының және функцияларының айырмашылығы.</w:t>
            </w:r>
          </w:p>
          <w:p w:rsidR="001C2363" w:rsidRDefault="001C2363" w:rsidP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>Оқу нәтижелері:</w:t>
            </w:r>
            <w:r>
              <w:rPr>
                <w:i/>
              </w:rPr>
              <w:t xml:space="preserve"> нуклеозидтер мен нуклеотидтердің компоненттерін сипаттау, анықтау және құрастыру; ДНҚ мен РН</w:t>
            </w:r>
            <w:proofErr w:type="gramStart"/>
            <w:r>
              <w:rPr>
                <w:i/>
              </w:rPr>
              <w:t>Қ-</w:t>
            </w:r>
            <w:proofErr w:type="gramEnd"/>
            <w:r>
              <w:rPr>
                <w:i/>
              </w:rPr>
              <w:t>да нуклеин қышқылының тізбегін келтіру және айқындау.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t xml:space="preserve">В.П. Черных, </w:t>
            </w:r>
            <w:r>
              <w:rPr>
                <w:highlight w:val="white"/>
              </w:rPr>
              <w:t>б.</w:t>
            </w:r>
            <w:r>
              <w:t xml:space="preserve"> 705-710; ОХ, под </w:t>
            </w:r>
            <w:proofErr w:type="gramStart"/>
            <w:r>
              <w:t>ред</w:t>
            </w:r>
            <w:proofErr w:type="gramEnd"/>
            <w:r>
              <w:t xml:space="preserve"> Н.А. Тюкавкиной, Кн. 2: </w:t>
            </w:r>
            <w:r>
              <w:rPr>
                <w:highlight w:val="white"/>
              </w:rPr>
              <w:t>б.</w:t>
            </w:r>
            <w:r>
              <w:t xml:space="preserve"> 157-173.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34" w:type="dxa"/>
          </w:tcPr>
          <w:p w:rsidR="001C2363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b/>
                <w:color w:val="000000"/>
              </w:rPr>
              <w:t>ДНҚ репликациясы.</w:t>
            </w:r>
          </w:p>
          <w:p w:rsidR="001C2363" w:rsidRPr="00D53DF9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ДН</w:t>
            </w:r>
            <w:proofErr w:type="gramStart"/>
            <w:r>
              <w:rPr>
                <w:color w:val="000000"/>
              </w:rPr>
              <w:t>Қ-</w:t>
            </w:r>
            <w:proofErr w:type="gramEnd"/>
            <w:r>
              <w:rPr>
                <w:color w:val="000000"/>
              </w:rPr>
              <w:t>ның репликациясының гипотетикалық механизмдері: консервативті, жартылай консервативті, дисперсиялы. Репликацияның энзимологиясы. ДН</w:t>
            </w:r>
            <w:r>
              <w:t>Қ</w:t>
            </w:r>
            <w:r>
              <w:rPr>
                <w:color w:val="000000"/>
              </w:rPr>
              <w:t xml:space="preserve"> биосинтезінің </w:t>
            </w:r>
            <w:r>
              <w:rPr>
                <w:color w:val="000000"/>
              </w:rPr>
              <w:lastRenderedPageBreak/>
              <w:t>молекулалық негізі.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Оқу</w:t>
            </w:r>
            <w:r>
              <w:rPr>
                <w:b/>
              </w:rPr>
              <w:t xml:space="preserve"> нә</w:t>
            </w:r>
            <w:r>
              <w:rPr>
                <w:b/>
                <w:color w:val="000000"/>
              </w:rPr>
              <w:t>тижелері: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ДН</w:t>
            </w:r>
            <w:proofErr w:type="gramStart"/>
            <w:r>
              <w:rPr>
                <w:i/>
                <w:color w:val="000000"/>
              </w:rPr>
              <w:t>Қ-</w:t>
            </w:r>
            <w:proofErr w:type="gramEnd"/>
            <w:r>
              <w:rPr>
                <w:i/>
                <w:color w:val="000000"/>
              </w:rPr>
              <w:t>ның репликациясының үш гипотетикалық механизмін сипаттау;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Мезельсон-Сталь  экспериментін сипаттау және оның </w:t>
            </w:r>
            <w:proofErr w:type="gramStart"/>
            <w:r>
              <w:rPr>
                <w:i/>
                <w:color w:val="000000"/>
              </w:rPr>
              <w:t>м</w:t>
            </w:r>
            <w:proofErr w:type="gramEnd"/>
            <w:r>
              <w:rPr>
                <w:i/>
                <w:color w:val="000000"/>
              </w:rPr>
              <w:t>әнін түсіндіру;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жартылай консервативті ДН</w:t>
            </w:r>
            <w:proofErr w:type="gramStart"/>
            <w:r>
              <w:rPr>
                <w:i/>
                <w:color w:val="000000"/>
              </w:rPr>
              <w:t>Қ-</w:t>
            </w:r>
            <w:proofErr w:type="gramEnd"/>
            <w:r>
              <w:rPr>
                <w:i/>
                <w:color w:val="000000"/>
              </w:rPr>
              <w:t>ның репликациясының молекулалық механизмін түсіндіру;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репликация процесіне қатысатын негізгі ферменттердің 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>өлін түсіндіру;</w:t>
            </w:r>
          </w:p>
          <w:p w:rsidR="001C2363" w:rsidRDefault="001C2363" w:rsidP="00F62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ДН</w:t>
            </w:r>
            <w:proofErr w:type="gramStart"/>
            <w:r>
              <w:rPr>
                <w:i/>
                <w:color w:val="000000"/>
              </w:rPr>
              <w:t>Қ-</w:t>
            </w:r>
            <w:proofErr w:type="gramEnd"/>
            <w:r>
              <w:rPr>
                <w:i/>
                <w:color w:val="000000"/>
              </w:rPr>
              <w:t>ның репликациясы кезінде туындаған қатені түзету механизмін түсіндіріңіз.</w:t>
            </w:r>
          </w:p>
          <w:p w:rsidR="001C2363" w:rsidRDefault="001C2363" w:rsidP="00F6290C">
            <w:pPr>
              <w:widowControl w:val="0"/>
              <w:jc w:val="both"/>
              <w:rPr>
                <w:highlight w:val="white"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 xml:space="preserve">Қуандыков Е.Ө. 21 - 33 б.;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2363" w:rsidRDefault="001C2363" w:rsidP="00F6290C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Альбертс, 295-326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334" w:type="dxa"/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1C2363" w:rsidTr="001C2363">
        <w:trPr>
          <w:trHeight w:val="525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ДНҚ репарациясы.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Жасушадағы ДНҚ зақымдануының көздері. ДНҚ репарациясының  энзимологиясы.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Зақымдалған бі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тізбектің репарациясы: нуклеотидтердің эксцизионды репарациясы, негіздердің эксцизионды репарациясы, қате біріктірілген тізбектердің репарациясы. Зақымдалған қос тізбектің репарациясы: гомологиялық рекомбинация, гомологиялық емес тізбек ұштарының бі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ігуі.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Оқу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нәтижелері: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Мутагенез дегеніміз </w:t>
            </w:r>
            <w:proofErr w:type="gramStart"/>
            <w:r>
              <w:rPr>
                <w:i/>
                <w:color w:val="000000"/>
              </w:rPr>
              <w:t>не ж</w:t>
            </w:r>
            <w:proofErr w:type="gramEnd"/>
            <w:r>
              <w:rPr>
                <w:i/>
                <w:color w:val="000000"/>
              </w:rPr>
              <w:t>әне оның эволюция үшін маңыздылығын түсіндір</w:t>
            </w:r>
            <w:r>
              <w:rPr>
                <w:i/>
              </w:rPr>
              <w:t>у</w:t>
            </w:r>
            <w:r>
              <w:rPr>
                <w:i/>
                <w:color w:val="000000"/>
              </w:rPr>
              <w:t>;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ДН</w:t>
            </w:r>
            <w:proofErr w:type="gramStart"/>
            <w:r>
              <w:rPr>
                <w:i/>
              </w:rPr>
              <w:t>Қ</w:t>
            </w:r>
            <w:r>
              <w:rPr>
                <w:i/>
                <w:color w:val="000000"/>
              </w:rPr>
              <w:t>-</w:t>
            </w:r>
            <w:proofErr w:type="gramEnd"/>
            <w:r>
              <w:rPr>
                <w:i/>
                <w:color w:val="000000"/>
              </w:rPr>
              <w:t>ны репарациясының маңыздылығын түсіндіру;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Нуклеотидтер және негіздер үшін  эксцизионды репарация механизмін,  гомологиялық рекомбинациясын, гомологиялық емес тізбек ұштарының бі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>ігуін түсіндіру</w:t>
            </w:r>
            <w:r>
              <w:rPr>
                <w:i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:rsidR="001C2363" w:rsidRDefault="001C2363" w:rsidP="00FA1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 xml:space="preserve">Қуандыков Е.Ө. 33 б., Альбертс, 5-тарау, 327-339 б.    </w:t>
            </w:r>
            <w:r>
              <w:rPr>
                <w:b/>
                <w:highlight w:val="white"/>
              </w:rPr>
              <w:t xml:space="preserve">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D53DF9" w:rsidTr="001C2363">
        <w:trPr>
          <w:trHeight w:val="525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9" w:rsidRDefault="00D53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9" w:rsidRDefault="00D53DF9" w:rsidP="00D53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MidTerm (</w:t>
            </w:r>
            <w:r>
              <w:rPr>
                <w:b/>
                <w:bCs/>
                <w:color w:val="000000"/>
                <w:lang w:val="kk-KZ"/>
              </w:rPr>
              <w:t xml:space="preserve">Аралық бақылау </w:t>
            </w:r>
            <w:r>
              <w:rPr>
                <w:b/>
                <w:bCs/>
                <w:color w:val="000000"/>
              </w:rPr>
              <w:t>2)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9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1C2363" w:rsidTr="001C2363">
        <w:trPr>
          <w:trHeight w:val="525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11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kk-KZ"/>
              </w:rPr>
            </w:pPr>
            <w:r w:rsidRPr="001C2363">
              <w:rPr>
                <w:b/>
                <w:lang w:val="kk-KZ"/>
              </w:rPr>
              <w:t>Генетикалық ақпараттың т</w:t>
            </w:r>
            <w:r w:rsidRPr="001C2363">
              <w:rPr>
                <w:b/>
                <w:color w:val="000000"/>
                <w:lang w:val="kk-KZ"/>
              </w:rPr>
              <w:t>ранскрипциясы.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2363">
              <w:rPr>
                <w:lang w:val="kk-KZ"/>
              </w:rPr>
              <w:t>Геннің құрылымы</w:t>
            </w:r>
            <w:r w:rsidRPr="001C2363">
              <w:rPr>
                <w:color w:val="000000"/>
                <w:lang w:val="kk-KZ"/>
              </w:rPr>
              <w:t xml:space="preserve">: промотор, экзондар, интрондар, терминатор. </w:t>
            </w:r>
            <w:r>
              <w:t>Транскрипция э</w:t>
            </w:r>
            <w:r>
              <w:rPr>
                <w:color w:val="000000"/>
              </w:rPr>
              <w:t xml:space="preserve">нзимологиясы. </w:t>
            </w:r>
            <w:r>
              <w:t>Ген т</w:t>
            </w:r>
            <w:r>
              <w:rPr>
                <w:color w:val="000000"/>
              </w:rPr>
              <w:t>ранскрипциясының</w:t>
            </w:r>
            <w:r>
              <w:t xml:space="preserve"> механизмі</w:t>
            </w:r>
            <w:r>
              <w:rPr>
                <w:color w:val="000000"/>
              </w:rPr>
              <w:t>: инициация, элонгация, терминация.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>: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терминдерге анықтама беру</w:t>
            </w:r>
            <w:r>
              <w:rPr>
                <w:i/>
                <w:color w:val="000000"/>
              </w:rPr>
              <w:t>: транскрипция, промотор, энхансер, терминатор;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пр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</w:rPr>
              <w:t xml:space="preserve"> және эукариоттардағы РНҚ полимеразаның құрылымы мен функциясын сипаттау</w:t>
            </w:r>
            <w:r>
              <w:rPr>
                <w:i/>
                <w:color w:val="000000"/>
              </w:rPr>
              <w:t>;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транскрипци</w:t>
            </w:r>
            <w:r>
              <w:rPr>
                <w:i/>
              </w:rPr>
              <w:t>я фазасын сипаттау</w:t>
            </w:r>
            <w:r>
              <w:rPr>
                <w:i/>
                <w:color w:val="000000"/>
              </w:rPr>
              <w:t>, ә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 xml:space="preserve"> фаза болып жатқан процестерді түсіндіру және оның маңызына тоқталау;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транскрипцияның rho-тәуелді</w:t>
            </w:r>
            <w:r>
              <w:rPr>
                <w:i/>
              </w:rPr>
              <w:t xml:space="preserve"> және</w:t>
            </w:r>
            <w:r>
              <w:rPr>
                <w:i/>
                <w:color w:val="000000"/>
              </w:rPr>
              <w:t xml:space="preserve"> rho-тәуелді емес терминаци</w:t>
            </w:r>
            <w:r>
              <w:rPr>
                <w:i/>
              </w:rPr>
              <w:t>я процесін түсіндіру, олардың маңыздылығы және айырмашылығын ерекшелеу</w:t>
            </w:r>
            <w:r>
              <w:rPr>
                <w:i/>
                <w:color w:val="000000"/>
              </w:rPr>
              <w:t>.</w:t>
            </w:r>
          </w:p>
          <w:p w:rsidR="001C2363" w:rsidRDefault="001C2363" w:rsidP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40 - 54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РН</w:t>
            </w:r>
            <w:proofErr w:type="gramStart"/>
            <w:r>
              <w:rPr>
                <w:b/>
              </w:rPr>
              <w:t>Қ-</w:t>
            </w:r>
            <w:proofErr w:type="gramEnd"/>
            <w:r>
              <w:rPr>
                <w:b/>
              </w:rPr>
              <w:t>ның посттранскрипциялық модификациясы</w:t>
            </w:r>
            <w:r>
              <w:rPr>
                <w:b/>
                <w:color w:val="000000"/>
              </w:rPr>
              <w:t>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мРН</w:t>
            </w:r>
            <w:proofErr w:type="gramStart"/>
            <w:r>
              <w:t>Қ-</w:t>
            </w:r>
            <w:proofErr w:type="gramEnd"/>
            <w:r>
              <w:t>ның посттранскрипциялық жетілуі</w:t>
            </w:r>
            <w:r>
              <w:rPr>
                <w:color w:val="000000"/>
              </w:rPr>
              <w:t>: 3’ полиаденил</w:t>
            </w:r>
            <w:r>
              <w:t>денуі</w:t>
            </w:r>
            <w:r>
              <w:rPr>
                <w:color w:val="000000"/>
              </w:rPr>
              <w:t>, 5’ кэп</w:t>
            </w:r>
            <w:r>
              <w:t xml:space="preserve"> киюі</w:t>
            </w:r>
            <w:r>
              <w:rPr>
                <w:color w:val="000000"/>
              </w:rPr>
              <w:t>, интрондардың қиылып а</w:t>
            </w:r>
            <w:r>
              <w:t>лынуы.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нәтижесі</w:t>
            </w:r>
            <w:r>
              <w:rPr>
                <w:b/>
                <w:color w:val="000000"/>
              </w:rPr>
              <w:t>: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полиаденилденудің механизмін, оның маңызын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кэп құрылымын, оның синтезі мен функциясын 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сплайсинг механизмін және оның маңызын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геннің экспрессиясына сплайсингтің әсерін түсіндіру</w:t>
            </w:r>
            <w:r>
              <w:rPr>
                <w:i/>
                <w:color w:val="000000"/>
              </w:rPr>
              <w:t>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54 - 62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Пленарлық </w:t>
            </w:r>
            <w:proofErr w:type="gramStart"/>
            <w:r>
              <w:rPr>
                <w:b/>
              </w:rPr>
              <w:t>конференция</w:t>
            </w:r>
            <w:proofErr w:type="gramEnd"/>
            <w:r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gramStart"/>
            <w:r>
              <w:rPr>
                <w:b/>
              </w:rPr>
              <w:t>Генетикалы</w:t>
            </w:r>
            <w:proofErr w:type="gramEnd"/>
            <w:r>
              <w:rPr>
                <w:b/>
              </w:rPr>
              <w:t>қ ақпараттың т</w:t>
            </w:r>
            <w:r>
              <w:rPr>
                <w:b/>
                <w:color w:val="000000"/>
              </w:rPr>
              <w:t>рансляциясы.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Р</w:t>
            </w:r>
            <w:r>
              <w:rPr>
                <w:color w:val="000000"/>
              </w:rPr>
              <w:t>ибосома құрылысы: рРН</w:t>
            </w:r>
            <w:r>
              <w:t xml:space="preserve">Қ және </w:t>
            </w:r>
            <w:r>
              <w:rPr>
                <w:color w:val="000000"/>
              </w:rPr>
              <w:t>рибосомальді ақуыздар. Генетикалық код: құрылысы жә</w:t>
            </w:r>
            <w:r>
              <w:t xml:space="preserve">не негізгі </w:t>
            </w:r>
            <w:r>
              <w:rPr>
                <w:color w:val="000000"/>
              </w:rPr>
              <w:t>эксперименттер. тРН</w:t>
            </w:r>
            <w:r>
              <w:t>Қ</w:t>
            </w:r>
            <w:r>
              <w:rPr>
                <w:color w:val="000000"/>
              </w:rPr>
              <w:t>, аминоацил-тРН</w:t>
            </w:r>
            <w:r>
              <w:t>Қ</w:t>
            </w:r>
            <w:r>
              <w:rPr>
                <w:color w:val="000000"/>
              </w:rPr>
              <w:t xml:space="preserve"> синтетаза. Т</w:t>
            </w:r>
            <w:r>
              <w:t>рансляция м</w:t>
            </w:r>
            <w:r>
              <w:rPr>
                <w:color w:val="000000"/>
              </w:rPr>
              <w:t>еханизмі: инициация, элонгация, терминация.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>: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рибосомальді цикл принципін түсінді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іп, трансляция дәлдігін анықтау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генетикалық код</w:t>
            </w:r>
            <w:r>
              <w:rPr>
                <w:i/>
              </w:rPr>
              <w:t>қа, тРНҚ, мРНҚ, антикодон терминдеріне анықтама беру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>тРНҚ құрылымын сипаттау және амин қышқылдарының қосылуының механизмін сипаттау;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трансляци</w:t>
            </w:r>
            <w:r>
              <w:rPr>
                <w:i/>
              </w:rPr>
              <w:t>яның сканерлеуші моделін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трансляци</w:t>
            </w:r>
            <w:r>
              <w:rPr>
                <w:i/>
              </w:rPr>
              <w:t>я механизмін және оның фазаларын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рибосома жәнеполисома құрылысын сипаттау.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62 - 77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Посттрансляциялық модификация </w:t>
            </w:r>
            <w:r>
              <w:rPr>
                <w:b/>
              </w:rPr>
              <w:t>және ақуыз</w:t>
            </w:r>
            <w:r>
              <w:rPr>
                <w:b/>
                <w:color w:val="000000"/>
              </w:rPr>
              <w:t xml:space="preserve"> фолдингі.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Ақуыздың п</w:t>
            </w:r>
            <w:r>
              <w:rPr>
                <w:color w:val="000000"/>
              </w:rPr>
              <w:t>осттрансляциялық модификациясы. Ақуыз фолдингі: шаперондар.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>: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lastRenderedPageBreak/>
              <w:t>бастапқы құрылымы мен жоғары деңгейлі полипептидтерді кеңі</w:t>
            </w:r>
            <w:proofErr w:type="gramStart"/>
            <w:r>
              <w:rPr>
                <w:i/>
              </w:rPr>
              <w:t>ст</w:t>
            </w:r>
            <w:proofErr w:type="gramEnd"/>
            <w:r>
              <w:rPr>
                <w:i/>
              </w:rPr>
              <w:t>іктік ұйымдастыру арасындағы функционалды қатынасты негіздеу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 xml:space="preserve">ақуыз фолдингі кезінде шаперондардың қосалқы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өлін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ақуыздың дұрыс емес фолдингімен байланысты бұ</w:t>
            </w:r>
            <w:proofErr w:type="gramStart"/>
            <w:r>
              <w:rPr>
                <w:i/>
              </w:rPr>
              <w:t>зылыстар</w:t>
            </w:r>
            <w:proofErr w:type="gramEnd"/>
            <w:r>
              <w:rPr>
                <w:i/>
              </w:rPr>
              <w:t>ға толық мысал келтіру.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77 - 78 б.</w:t>
            </w:r>
            <w: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lastRenderedPageBreak/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Пленарлық </w:t>
            </w:r>
            <w:proofErr w:type="gramStart"/>
            <w:r>
              <w:rPr>
                <w:b/>
              </w:rPr>
              <w:t>конференция</w:t>
            </w:r>
            <w:proofErr w:type="gramEnd"/>
            <w:r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>
              <w:rPr>
                <w:b/>
                <w:color w:val="000000"/>
              </w:rPr>
              <w:t>рокариоттардағы ген экспрессиясының реттелуі.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П</w:t>
            </w:r>
            <w:r>
              <w:rPr>
                <w:color w:val="000000"/>
              </w:rPr>
              <w:t>рокариоттардағы ген</w:t>
            </w:r>
            <w:r>
              <w:t>нің</w:t>
            </w:r>
            <w:r>
              <w:rPr>
                <w:color w:val="000000"/>
              </w:rPr>
              <w:t xml:space="preserve"> құрыл</w:t>
            </w:r>
            <w:r>
              <w:t>ысы</w:t>
            </w:r>
            <w:r>
              <w:rPr>
                <w:color w:val="000000"/>
              </w:rPr>
              <w:t>. Бактериальді оперондар: lac, ara, trp, gal.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 xml:space="preserve">: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терминдерге анықтама беру</w:t>
            </w:r>
            <w:r>
              <w:rPr>
                <w:i/>
                <w:color w:val="000000"/>
              </w:rPr>
              <w:t>: оперон, цистрон, промотор;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келесі оперондардың реттелуінің және функциясын атқаруын түсіндіру</w:t>
            </w:r>
            <w:r>
              <w:rPr>
                <w:i/>
                <w:color w:val="000000"/>
              </w:rPr>
              <w:t xml:space="preserve">: lac, ara, trp, gal;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 xml:space="preserve">оперондардың </w:t>
            </w:r>
            <w:r>
              <w:rPr>
                <w:i/>
                <w:color w:val="000000"/>
              </w:rPr>
              <w:t xml:space="preserve">позитивті және негативті </w:t>
            </w:r>
            <w:r>
              <w:rPr>
                <w:i/>
              </w:rPr>
              <w:t>реттелуін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конститутивті және индуцибельді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>промотор арасындағы айырмашылық</w:t>
            </w:r>
            <w:r>
              <w:rPr>
                <w:i/>
              </w:rPr>
              <w:t>ты білу</w:t>
            </w:r>
            <w:r>
              <w:rPr>
                <w:i/>
                <w:color w:val="000000"/>
              </w:rPr>
              <w:t>.</w:t>
            </w:r>
          </w:p>
          <w:p w:rsidR="001C2363" w:rsidRDefault="001C2363">
            <w:pPr>
              <w:widowControl w:val="0"/>
              <w:jc w:val="both"/>
            </w:pPr>
            <w:r>
              <w:rPr>
                <w:b/>
              </w:rPr>
              <w:t>Оқ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ға арналған материалдар: </w:t>
            </w:r>
            <w:r>
              <w:rPr>
                <w:highlight w:val="white"/>
              </w:rPr>
              <w:t>Қуандыков Е.Ө. 79 - 86 б.; Берсімбаев, 139-151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Э</w:t>
            </w:r>
            <w:r>
              <w:rPr>
                <w:b/>
                <w:color w:val="000000"/>
              </w:rPr>
              <w:t>укариот</w:t>
            </w:r>
            <w:r>
              <w:rPr>
                <w:b/>
              </w:rPr>
              <w:t>тардағы ген экспрессиясының реттелуі.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Э</w:t>
            </w:r>
            <w:r>
              <w:rPr>
                <w:color w:val="000000"/>
              </w:rPr>
              <w:t xml:space="preserve">укариоттардағы </w:t>
            </w:r>
            <w:r>
              <w:t>геннің құрылысы.</w:t>
            </w:r>
            <w:r>
              <w:rPr>
                <w:color w:val="000000"/>
              </w:rPr>
              <w:t xml:space="preserve"> </w:t>
            </w:r>
            <w:r>
              <w:t>Т</w:t>
            </w:r>
            <w:r>
              <w:rPr>
                <w:color w:val="000000"/>
              </w:rPr>
              <w:t>ранскрипци</w:t>
            </w:r>
            <w:r>
              <w:t>яның реттелуі</w:t>
            </w:r>
            <w:r>
              <w:rPr>
                <w:color w:val="000000"/>
              </w:rPr>
              <w:t>:</w:t>
            </w:r>
            <w:r>
              <w:t xml:space="preserve"> т</w:t>
            </w:r>
            <w:r>
              <w:rPr>
                <w:color w:val="000000"/>
              </w:rPr>
              <w:t xml:space="preserve">ранскрипция факторлары. </w:t>
            </w:r>
            <w:r>
              <w:t>Т</w:t>
            </w:r>
            <w:r>
              <w:rPr>
                <w:color w:val="000000"/>
              </w:rPr>
              <w:t>рансляци</w:t>
            </w:r>
            <w:r>
              <w:t>яның реттелуі</w:t>
            </w:r>
            <w:r>
              <w:rPr>
                <w:color w:val="000000"/>
              </w:rPr>
              <w:t>:</w:t>
            </w:r>
            <w:r>
              <w:t xml:space="preserve"> </w:t>
            </w:r>
            <w:r>
              <w:rPr>
                <w:color w:val="000000"/>
              </w:rPr>
              <w:t>трансляци</w:t>
            </w:r>
            <w:r>
              <w:t>я факторлары</w:t>
            </w:r>
            <w:r>
              <w:rPr>
                <w:color w:val="000000"/>
              </w:rPr>
              <w:t xml:space="preserve">.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>: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эукариоттардағы трансляция реттелуінің механизмін түсіндіру;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промотор</w:t>
            </w:r>
            <w:r>
              <w:rPr>
                <w:i/>
              </w:rPr>
              <w:t xml:space="preserve"> құрылысын сипаттау</w:t>
            </w:r>
            <w:r>
              <w:rPr>
                <w:i/>
                <w:color w:val="000000"/>
              </w:rPr>
              <w:t xml:space="preserve">: TATA-,GC-бокстары;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энхансер </w:t>
            </w:r>
            <w:r>
              <w:rPr>
                <w:i/>
              </w:rPr>
              <w:t>және</w:t>
            </w:r>
            <w:r>
              <w:rPr>
                <w:i/>
                <w:color w:val="000000"/>
              </w:rPr>
              <w:t xml:space="preserve"> сайленсер</w:t>
            </w:r>
            <w:r>
              <w:rPr>
                <w:i/>
              </w:rPr>
              <w:t xml:space="preserve"> функциясын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транскрипциялық факторлар </w:t>
            </w:r>
            <w:proofErr w:type="gramStart"/>
            <w:r>
              <w:rPr>
                <w:i/>
                <w:color w:val="000000"/>
              </w:rPr>
              <w:t>р</w:t>
            </w:r>
            <w:proofErr w:type="gramEnd"/>
            <w:r>
              <w:rPr>
                <w:i/>
                <w:color w:val="000000"/>
              </w:rPr>
              <w:t>өлін</w:t>
            </w:r>
            <w:r>
              <w:rPr>
                <w:i/>
              </w:rPr>
              <w:t xml:space="preserve"> және реттелу кезінде транскрипция активаторын түсіндіру</w:t>
            </w:r>
            <w:r>
              <w:rPr>
                <w:i/>
                <w:color w:val="000000"/>
              </w:rPr>
              <w:t xml:space="preserve">;  құрылымын сипаттау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транскрипция факторларының ДН</w:t>
            </w:r>
            <w:proofErr w:type="gramStart"/>
            <w:r>
              <w:rPr>
                <w:i/>
              </w:rPr>
              <w:t>Қ-</w:t>
            </w:r>
            <w:proofErr w:type="gramEnd"/>
            <w:r>
              <w:rPr>
                <w:i/>
              </w:rPr>
              <w:t>байланыстыратын және белсендіретін домендерінің құрылымы мен маңыздылығын сипаттау;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трансляци</w:t>
            </w:r>
            <w:r>
              <w:rPr>
                <w:i/>
              </w:rPr>
              <w:t>я деңгейінде реттелудің қалай жүзеге асатындығын түсіндіру</w:t>
            </w:r>
            <w:r>
              <w:rPr>
                <w:i/>
                <w:color w:val="000000"/>
              </w:rPr>
              <w:t>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Қуандыков Е.Ө. 12 - 20 б., 86 - 92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Аралық бақылау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spacing w:line="276" w:lineRule="auto"/>
            </w:pPr>
            <w:r>
              <w:t>13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Пленарлық </w:t>
            </w:r>
            <w:proofErr w:type="gramStart"/>
            <w:r>
              <w:rPr>
                <w:b/>
              </w:rPr>
              <w:t>конференция</w:t>
            </w:r>
            <w:proofErr w:type="gramEnd"/>
            <w:r>
              <w:rPr>
                <w:b/>
              </w:rPr>
              <w:t>ға дайындық бойынша кеңес беру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1C2363">
            <w:pPr>
              <w:jc w:val="center"/>
              <w:rPr>
                <w:lang w:val="kk-KZ"/>
              </w:rPr>
            </w:pP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Эпигенетика.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Г</w:t>
            </w:r>
            <w:r>
              <w:rPr>
                <w:color w:val="000000"/>
              </w:rPr>
              <w:t>ен экспрессиясында эпигенетикалық</w:t>
            </w:r>
            <w:r>
              <w:t xml:space="preserve"> реттелудің маңызы</w:t>
            </w:r>
            <w:r>
              <w:rPr>
                <w:color w:val="000000"/>
              </w:rPr>
              <w:t xml:space="preserve">. </w:t>
            </w:r>
            <w:r>
              <w:t>Эпигенетикалық реттелудің м</w:t>
            </w:r>
            <w:r>
              <w:rPr>
                <w:color w:val="000000"/>
              </w:rPr>
              <w:t>еханизмдері: ДНҚ метилдену</w:t>
            </w:r>
            <w:r>
              <w:t>і,</w:t>
            </w:r>
            <w:r>
              <w:rPr>
                <w:color w:val="000000"/>
              </w:rPr>
              <w:t xml:space="preserve"> РН</w:t>
            </w:r>
            <w:r>
              <w:t>Қ</w:t>
            </w:r>
            <w:r>
              <w:rPr>
                <w:color w:val="000000"/>
              </w:rPr>
              <w:t xml:space="preserve"> интерференциясы.</w:t>
            </w:r>
            <w:r>
              <w:t xml:space="preserve"> Эпигенетикалық реттелудің механизмдері</w:t>
            </w:r>
            <w:r>
              <w:rPr>
                <w:color w:val="000000"/>
              </w:rPr>
              <w:t xml:space="preserve">: гистон модификациясы, гистон </w:t>
            </w:r>
            <w:proofErr w:type="gramStart"/>
            <w:r>
              <w:t>н</w:t>
            </w:r>
            <w:proofErr w:type="gramEnd"/>
            <w:r>
              <w:t>ұсқалары</w:t>
            </w:r>
            <w:r>
              <w:rPr>
                <w:color w:val="000000"/>
              </w:rPr>
              <w:t>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>: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 xml:space="preserve">эпигенетикалық реттеудің маңыздылығын және оның </w:t>
            </w:r>
            <w:r>
              <w:rPr>
                <w:i/>
              </w:rPr>
              <w:lastRenderedPageBreak/>
              <w:t xml:space="preserve">жасушалық сипаттамалардың тұқымқуалаушылықтағы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өлін түсіндіру;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</w:rPr>
              <w:t>ген экспрессиясының реттелуіндегі ДН</w:t>
            </w:r>
            <w:proofErr w:type="gramStart"/>
            <w:r>
              <w:rPr>
                <w:i/>
              </w:rPr>
              <w:t>Қ-</w:t>
            </w:r>
            <w:proofErr w:type="gramEnd"/>
            <w:r>
              <w:rPr>
                <w:i/>
              </w:rPr>
              <w:t>ның метилденуінің рөлі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РН</w:t>
            </w:r>
            <w:r>
              <w:rPr>
                <w:i/>
              </w:rPr>
              <w:t>Қ</w:t>
            </w:r>
            <w:r>
              <w:rPr>
                <w:i/>
                <w:color w:val="000000"/>
              </w:rPr>
              <w:t xml:space="preserve"> интерференциясының</w:t>
            </w:r>
            <w:r>
              <w:rPr>
                <w:i/>
              </w:rPr>
              <w:t xml:space="preserve"> механизмін түсінді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хроматиннің құрылымы мен оның ұйымдасу деңгейін сипаттау</w:t>
            </w:r>
            <w:r>
              <w:rPr>
                <w:i/>
                <w:color w:val="000000"/>
              </w:rPr>
              <w:t>: нуклеосома, 30 нм фибрилла, хромосома;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транскрипция</w:t>
            </w:r>
            <w:proofErr w:type="gramEnd"/>
            <w:r>
              <w:rPr>
                <w:i/>
                <w:color w:val="000000"/>
              </w:rPr>
              <w:t>ға</w:t>
            </w:r>
            <w:r>
              <w:rPr>
                <w:i/>
              </w:rPr>
              <w:t xml:space="preserve"> гистондардың әсер етуін түсіндіру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proofErr w:type="gramStart"/>
            <w:r>
              <w:rPr>
                <w:i/>
                <w:color w:val="000000"/>
              </w:rPr>
              <w:t>транскрипция</w:t>
            </w:r>
            <w:proofErr w:type="gramEnd"/>
            <w:r>
              <w:rPr>
                <w:i/>
                <w:color w:val="000000"/>
              </w:rPr>
              <w:t xml:space="preserve">ға қалай әсер </w:t>
            </w:r>
            <w:r>
              <w:rPr>
                <w:i/>
              </w:rPr>
              <w:t>ететіндігін түсіндіру</w:t>
            </w:r>
            <w:r>
              <w:rPr>
                <w:i/>
                <w:color w:val="000000"/>
              </w:rPr>
              <w:t xml:space="preserve">: </w:t>
            </w:r>
            <w:r>
              <w:rPr>
                <w:i/>
              </w:rPr>
              <w:t>нуклеозомды позициялау, гистондардың ацетилдеуі және метилденуі, хроматинді қайта құру;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Жоғарыда көрсетілген процестердің механизмдері мен негізгі элементтерін сипаттаңыз.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Геномның м</w:t>
            </w:r>
            <w:r>
              <w:rPr>
                <w:b/>
                <w:color w:val="000000"/>
              </w:rPr>
              <w:t>обильд</w:t>
            </w:r>
            <w:r>
              <w:rPr>
                <w:b/>
              </w:rPr>
              <w:t>і</w:t>
            </w:r>
            <w:r>
              <w:rPr>
                <w:b/>
                <w:color w:val="000000"/>
              </w:rPr>
              <w:t xml:space="preserve"> элементтері.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Геномның т</w:t>
            </w:r>
            <w:r>
              <w:rPr>
                <w:color w:val="000000"/>
              </w:rPr>
              <w:t xml:space="preserve">ранспозонды </w:t>
            </w:r>
            <w:r>
              <w:t>э</w:t>
            </w:r>
            <w:r>
              <w:rPr>
                <w:color w:val="000000"/>
              </w:rPr>
              <w:t>лементтері: транспозондар, ретротранспозон</w:t>
            </w:r>
            <w:r>
              <w:t>дар</w:t>
            </w:r>
            <w:r>
              <w:rPr>
                <w:color w:val="000000"/>
              </w:rPr>
              <w:t>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Оқу нәтижелері</w:t>
            </w:r>
            <w:r>
              <w:rPr>
                <w:b/>
                <w:color w:val="000000"/>
              </w:rPr>
              <w:t xml:space="preserve">: 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описать ДН</w:t>
            </w:r>
            <w:proofErr w:type="gramStart"/>
            <w:r>
              <w:rPr>
                <w:i/>
              </w:rPr>
              <w:t>Қ</w:t>
            </w:r>
            <w:r>
              <w:rPr>
                <w:i/>
                <w:color w:val="000000"/>
              </w:rPr>
              <w:t>-</w:t>
            </w:r>
            <w:proofErr w:type="gramEnd"/>
            <w:r>
              <w:rPr>
                <w:i/>
                <w:color w:val="000000"/>
              </w:rPr>
              <w:t>транспозондарды, ретротранспозондар, ретровирусты интеграци</w:t>
            </w:r>
            <w:r>
              <w:rPr>
                <w:i/>
              </w:rPr>
              <w:t>яны сипаттау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транспозонды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>элементтармен</w:t>
            </w:r>
            <w:r>
              <w:rPr>
                <w:i/>
              </w:rPr>
              <w:t xml:space="preserve"> байланысты </w:t>
            </w:r>
            <w:proofErr w:type="gramStart"/>
            <w:r>
              <w:rPr>
                <w:i/>
              </w:rPr>
              <w:t>аурулар</w:t>
            </w:r>
            <w:proofErr w:type="gramEnd"/>
            <w:r>
              <w:rPr>
                <w:i/>
              </w:rPr>
              <w:t>ға мысал келтіру</w:t>
            </w:r>
            <w:r>
              <w:rPr>
                <w:i/>
                <w:color w:val="000000"/>
              </w:rPr>
              <w:t>;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транспозонды элементтерді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>медицин</w:t>
            </w:r>
            <w:r>
              <w:rPr>
                <w:i/>
              </w:rPr>
              <w:t>ада қолданылуын талқылау</w:t>
            </w:r>
            <w:r>
              <w:rPr>
                <w:i/>
                <w:color w:val="000000"/>
              </w:rPr>
              <w:t>.</w:t>
            </w:r>
          </w:p>
          <w:p w:rsidR="001C2363" w:rsidRDefault="001C2363">
            <w:pPr>
              <w:widowControl w:val="0"/>
              <w:jc w:val="both"/>
              <w:rPr>
                <w:i/>
              </w:rPr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>Альбертс, 5-тарау, 350-360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Медицинадағы заманауи әдістер, </w:t>
            </w:r>
            <w:r>
              <w:rPr>
                <w:b/>
                <w:color w:val="000000"/>
              </w:rPr>
              <w:t>1</w:t>
            </w:r>
            <w:proofErr w:type="gramStart"/>
            <w:r>
              <w:rPr>
                <w:b/>
                <w:color w:val="000000"/>
              </w:rPr>
              <w:t xml:space="preserve"> Б</w:t>
            </w:r>
            <w:proofErr w:type="gramEnd"/>
            <w:r>
              <w:rPr>
                <w:b/>
                <w:color w:val="000000"/>
              </w:rPr>
              <w:t>өлім.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ДН</w:t>
            </w:r>
            <w:r>
              <w:t>Қ технологиясы</w:t>
            </w:r>
            <w:r>
              <w:rPr>
                <w:color w:val="000000"/>
              </w:rPr>
              <w:t>: генді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инженерия, ГМО. </w:t>
            </w:r>
            <w:r>
              <w:t>Геномды өңдау әдістері</w:t>
            </w:r>
            <w:r>
              <w:rPr>
                <w:color w:val="000000"/>
              </w:rPr>
              <w:t xml:space="preserve">: CRISPR-Cas9. </w:t>
            </w:r>
            <w:r>
              <w:t xml:space="preserve">Медицинадағы геномдық технологияларды қолдану: ген терапиясы. </w:t>
            </w:r>
          </w:p>
          <w:p w:rsidR="001C2363" w:rsidRDefault="001C2363">
            <w:pPr>
              <w:widowControl w:val="0"/>
              <w:jc w:val="both"/>
            </w:pPr>
            <w:r>
              <w:rPr>
                <w:b/>
              </w:rPr>
              <w:t xml:space="preserve">Оқуға арналған материалдар: </w:t>
            </w:r>
            <w:r>
              <w:rPr>
                <w:highlight w:val="white"/>
              </w:rPr>
              <w:t xml:space="preserve">Қуандыков Е.Ө. 189 - 195 б.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rPr>
                <w:b/>
                <w:color w:val="000000"/>
              </w:rPr>
            </w:pPr>
            <w:r>
              <w:rPr>
                <w:b/>
              </w:rPr>
              <w:t>Медицинадағы заманауи әдістер, 2</w:t>
            </w:r>
            <w:proofErr w:type="gramStart"/>
            <w:r>
              <w:rPr>
                <w:b/>
              </w:rPr>
              <w:t xml:space="preserve"> Б</w:t>
            </w:r>
            <w:proofErr w:type="gramEnd"/>
            <w:r>
              <w:rPr>
                <w:b/>
              </w:rPr>
              <w:t>өлім.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Геномды секвенирлеу (с</w:t>
            </w:r>
            <w:r>
              <w:rPr>
                <w:color w:val="000000"/>
              </w:rPr>
              <w:t>еквенирование геномов</w:t>
            </w:r>
            <w:r>
              <w:t>)</w:t>
            </w:r>
            <w:r>
              <w:rPr>
                <w:color w:val="000000"/>
              </w:rPr>
              <w:t>: Сэнгер</w:t>
            </w:r>
            <w:r>
              <w:t xml:space="preserve"> әдісі</w:t>
            </w:r>
            <w:r>
              <w:rPr>
                <w:color w:val="000000"/>
              </w:rPr>
              <w:t xml:space="preserve">, </w:t>
            </w:r>
            <w:r>
              <w:t>заманауи үлгідегі геномды секвенирлеу (Next-Gen)</w:t>
            </w:r>
            <w:r>
              <w:rPr>
                <w:color w:val="000000"/>
              </w:rPr>
              <w:t xml:space="preserve">. Геномды </w:t>
            </w:r>
            <w:r>
              <w:t>мәліметтер және</w:t>
            </w:r>
            <w:r>
              <w:rPr>
                <w:color w:val="000000"/>
              </w:rPr>
              <w:t xml:space="preserve"> </w:t>
            </w:r>
            <w:r>
              <w:t>дербестенді</w:t>
            </w:r>
            <w:proofErr w:type="gramStart"/>
            <w:r>
              <w:t>р</w:t>
            </w:r>
            <w:proofErr w:type="gramEnd"/>
            <w:r>
              <w:t>ілген медицина</w:t>
            </w:r>
            <w:r>
              <w:rPr>
                <w:color w:val="000000"/>
              </w:rPr>
              <w:t>: бір</w:t>
            </w:r>
            <w:r>
              <w:t>н</w:t>
            </w:r>
            <w:r>
              <w:rPr>
                <w:color w:val="000000"/>
              </w:rPr>
              <w:t>уклеотидті полиморфизм</w:t>
            </w:r>
            <w:r>
              <w:t>дер (SNP)</w:t>
            </w:r>
            <w:r>
              <w:rPr>
                <w:color w:val="000000"/>
              </w:rPr>
              <w:t xml:space="preserve">, 23andMe.  “Адам </w:t>
            </w:r>
            <w:r>
              <w:t>г</w:t>
            </w:r>
            <w:r>
              <w:rPr>
                <w:color w:val="000000"/>
              </w:rPr>
              <w:t>ен</w:t>
            </w:r>
            <w:r>
              <w:t>омы</w:t>
            </w:r>
            <w:r>
              <w:rPr>
                <w:color w:val="000000"/>
              </w:rPr>
              <w:t xml:space="preserve">” жобасы. Ақпараттар </w:t>
            </w:r>
            <w:r>
              <w:t>б</w:t>
            </w:r>
            <w:r>
              <w:rPr>
                <w:color w:val="000000"/>
              </w:rPr>
              <w:t xml:space="preserve">азасы: EMBL-EBI, DDJB, NCBI, PIR, MIPS, NBRF, SwissProt, UniProt, </w:t>
            </w:r>
            <w:proofErr w:type="gramStart"/>
            <w:r>
              <w:t>т.б</w:t>
            </w:r>
            <w:proofErr w:type="gramEnd"/>
            <w:r>
              <w:rPr>
                <w:color w:val="000000"/>
              </w:rPr>
              <w:t>.</w:t>
            </w:r>
          </w:p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Оқ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 xml:space="preserve">ға арналған материалдар: </w:t>
            </w:r>
            <w:r>
              <w:rPr>
                <w:highlight w:val="white"/>
              </w:rPr>
              <w:t>Қуандыков Е.Ө. 164 - 180 б.</w:t>
            </w:r>
            <w:r>
              <w:rPr>
                <w:i/>
              </w:rPr>
              <w:t xml:space="preserve">, </w:t>
            </w:r>
            <w:r>
              <w:rPr>
                <w:highlight w:val="white"/>
              </w:rPr>
              <w:t>Берсімбаев 238-241 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spacing w:line="276" w:lineRule="auto"/>
            </w:pPr>
            <w:r>
              <w:t>15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1C2363" w:rsidP="00D53DF9">
            <w:pPr>
              <w:widowControl w:val="0"/>
              <w:rPr>
                <w:b/>
                <w:lang w:val="kk-KZ"/>
              </w:rPr>
            </w:pPr>
            <w:r>
              <w:rPr>
                <w:b/>
              </w:rPr>
              <w:t>Пленарлық конференция</w:t>
            </w:r>
            <w:r w:rsidR="00D53DF9">
              <w:rPr>
                <w:b/>
                <w:lang w:val="kk-KZ"/>
              </w:rPr>
              <w:t xml:space="preserve"> (Кейс талқылау)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jc w:val="center"/>
            </w:pPr>
            <w:r>
              <w:t>5</w:t>
            </w:r>
          </w:p>
        </w:tc>
      </w:tr>
      <w:tr w:rsidR="001C2363" w:rsidTr="001C236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t>15</w:t>
            </w:r>
          </w:p>
        </w:tc>
        <w:tc>
          <w:tcPr>
            <w:tcW w:w="6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Бақылау жүмысы 3.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Pr="00D53DF9" w:rsidRDefault="00D53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63" w:rsidRDefault="001C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20</w:t>
            </w:r>
          </w:p>
        </w:tc>
      </w:tr>
    </w:tbl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Оқытушылар______________________________   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Кафедра меңгерушісі _______________________________ Сарсенова Л.К.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F27FA" w:rsidRDefault="00983F8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Факультет әдістемелік бюросының төрағасы________________________</w:t>
      </w:r>
    </w:p>
    <w:p w:rsidR="001F27FA" w:rsidRDefault="001F27FA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8"/>
          <w:szCs w:val="28"/>
        </w:rPr>
      </w:pPr>
    </w:p>
    <w:sectPr w:rsidR="001F27FA" w:rsidSect="001F27F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0B95"/>
    <w:multiLevelType w:val="multilevel"/>
    <w:tmpl w:val="F380F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8675CE"/>
    <w:multiLevelType w:val="multilevel"/>
    <w:tmpl w:val="6E1458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E0C5FE3"/>
    <w:multiLevelType w:val="multilevel"/>
    <w:tmpl w:val="A38C9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F27FA"/>
    <w:rsid w:val="00096BBB"/>
    <w:rsid w:val="001C2363"/>
    <w:rsid w:val="001F27FA"/>
    <w:rsid w:val="003C0CDD"/>
    <w:rsid w:val="00613D60"/>
    <w:rsid w:val="00983F8E"/>
    <w:rsid w:val="00D53DF9"/>
    <w:rsid w:val="00F6290C"/>
    <w:rsid w:val="00FA15A7"/>
    <w:rsid w:val="00FE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27FA"/>
  </w:style>
  <w:style w:type="paragraph" w:styleId="1">
    <w:name w:val="heading 1"/>
    <w:basedOn w:val="a"/>
    <w:next w:val="a"/>
    <w:rsid w:val="001F27F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2">
    <w:name w:val="heading 2"/>
    <w:basedOn w:val="a"/>
    <w:next w:val="a"/>
    <w:rsid w:val="001F27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1F27F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rsid w:val="001F27F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color w:val="000000"/>
      <w:sz w:val="28"/>
      <w:szCs w:val="28"/>
    </w:rPr>
  </w:style>
  <w:style w:type="paragraph" w:styleId="5">
    <w:name w:val="heading 5"/>
    <w:basedOn w:val="a"/>
    <w:next w:val="a"/>
    <w:rsid w:val="001F27F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rsid w:val="001F27F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F27FA"/>
  </w:style>
  <w:style w:type="table" w:customStyle="1" w:styleId="TableNormal">
    <w:name w:val="Table Normal"/>
    <w:rsid w:val="001F2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F27F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1F27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1F27F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rmal (Web)"/>
    <w:basedOn w:val="a"/>
    <w:uiPriority w:val="99"/>
    <w:semiHidden/>
    <w:unhideWhenUsed/>
    <w:rsid w:val="001F5912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1FDB"/>
    <w:rPr>
      <w:color w:val="0000FF" w:themeColor="hyperlink"/>
      <w:u w:val="single"/>
    </w:rPr>
  </w:style>
  <w:style w:type="table" w:customStyle="1" w:styleId="ab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1F27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96BB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BB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ornl.gov/sci/techresources/Human_Genome/project/info.s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naz.seitimova@gmail.com" TargetMode="External"/><Relationship Id="rId12" Type="http://schemas.openxmlformats.org/officeDocument/2006/relationships/hyperlink" Target="http://asia.ensembl.or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anbaya50@gmail.com" TargetMode="External"/><Relationship Id="rId11" Type="http://schemas.openxmlformats.org/officeDocument/2006/relationships/hyperlink" Target="https://www.ncbi.nlm.nih.gov/omim?db=OMI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dbserver.rutgers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6/rXitHaMeQGC71xT58iYosaIA==">AMUW2mVGpb0yohf3c7GviNXeK2GBy59zrAvB0NEim3uCBdNd1B5bQbUfCRjAugglR7OumFffYhnxVL9XZSnY3EqEYb8dYJJA6G1I6UKJMxMb79G+h6YzHacyq3NqjBMs/67qoMu4daeG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5036</Words>
  <Characters>28707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2020-02-06T11:42:00Z</dcterms:created>
  <dcterms:modified xsi:type="dcterms:W3CDTF">2020-02-22T08:43:00Z</dcterms:modified>
</cp:coreProperties>
</file>